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74200" w14:textId="40E4B4E2" w:rsidR="00CB619F" w:rsidRPr="002C4AFA" w:rsidRDefault="00CB619F" w:rsidP="00CB619F">
      <w:pPr>
        <w:tabs>
          <w:tab w:val="left" w:pos="1985"/>
        </w:tabs>
        <w:spacing w:after="0"/>
        <w:jc w:val="both"/>
        <w:rPr>
          <w:rFonts w:ascii="Arial" w:hAnsi="Arial" w:cs="Arial"/>
          <w:b/>
          <w:sz w:val="24"/>
          <w:lang w:val="en-US"/>
        </w:rPr>
      </w:pPr>
      <w:r w:rsidRPr="002C4AFA">
        <w:rPr>
          <w:rFonts w:ascii="Arial" w:hAnsi="Arial" w:cs="Arial"/>
          <w:b/>
          <w:sz w:val="24"/>
          <w:lang w:val="en-US"/>
        </w:rPr>
        <w:t>3GPP TSG RAN WG1 Meeting #92</w:t>
      </w:r>
      <w:r w:rsidRPr="002C4AFA">
        <w:rPr>
          <w:rFonts w:ascii="Arial" w:hAnsi="Arial" w:cs="Arial"/>
          <w:b/>
          <w:sz w:val="24"/>
          <w:lang w:val="en-US"/>
        </w:rPr>
        <w:tab/>
      </w:r>
      <w:r w:rsidRPr="002C4AFA">
        <w:rPr>
          <w:rFonts w:ascii="Arial" w:hAnsi="Arial" w:cs="Arial"/>
          <w:b/>
          <w:sz w:val="24"/>
          <w:lang w:val="en-US"/>
        </w:rPr>
        <w:tab/>
      </w:r>
      <w:r w:rsidRPr="002C4AFA">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R1-1802394</w:t>
      </w:r>
    </w:p>
    <w:p w14:paraId="5E1BEC6A" w14:textId="77777777" w:rsidR="00CB619F" w:rsidRDefault="00CB619F" w:rsidP="00CB619F">
      <w:pPr>
        <w:tabs>
          <w:tab w:val="left" w:pos="1985"/>
        </w:tabs>
        <w:spacing w:after="0"/>
        <w:jc w:val="both"/>
        <w:rPr>
          <w:rFonts w:ascii="Arial" w:hAnsi="Arial" w:cs="Arial"/>
          <w:b/>
          <w:sz w:val="24"/>
          <w:lang w:val="en-US"/>
        </w:rPr>
      </w:pPr>
      <w:r w:rsidRPr="002C4AFA">
        <w:rPr>
          <w:rFonts w:ascii="Arial" w:hAnsi="Arial" w:cs="Arial"/>
          <w:b/>
          <w:sz w:val="24"/>
          <w:lang w:val="en-US"/>
        </w:rPr>
        <w:t xml:space="preserve">Athens, Greece, </w:t>
      </w:r>
      <w:r>
        <w:rPr>
          <w:rFonts w:ascii="Arial" w:hAnsi="Arial" w:cs="Arial"/>
          <w:b/>
          <w:sz w:val="24"/>
          <w:lang w:val="en-US"/>
        </w:rPr>
        <w:t>February 26th – March 2nd, 2018</w:t>
      </w:r>
    </w:p>
    <w:p w14:paraId="7049865B" w14:textId="77777777" w:rsidR="00CB619F" w:rsidRPr="00C179FA" w:rsidRDefault="00CB619F" w:rsidP="00CB619F">
      <w:pPr>
        <w:tabs>
          <w:tab w:val="left" w:pos="1985"/>
        </w:tabs>
        <w:spacing w:after="0"/>
        <w:jc w:val="both"/>
        <w:rPr>
          <w:rFonts w:ascii="Arial" w:hAnsi="Arial" w:cs="Arial"/>
          <w:b/>
          <w:sz w:val="24"/>
          <w:lang w:val="en-US"/>
        </w:rPr>
      </w:pPr>
    </w:p>
    <w:p w14:paraId="2A590A9C" w14:textId="77777777"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34F8BFAA" w14:textId="5FB0BF6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A6160" w:rsidRPr="00BA6160">
        <w:rPr>
          <w:rFonts w:ascii="Arial" w:eastAsia="Malgun Gothic" w:hAnsi="Arial" w:cs="Arial"/>
          <w:b/>
          <w:sz w:val="24"/>
          <w:lang w:val="en-US" w:eastAsia="ko-KR"/>
        </w:rPr>
        <w:t xml:space="preserve">Remaining </w:t>
      </w:r>
      <w:r w:rsidR="001A2A14">
        <w:rPr>
          <w:rFonts w:ascii="Arial" w:eastAsia="Malgun Gothic" w:hAnsi="Arial" w:cs="Arial"/>
          <w:b/>
          <w:sz w:val="24"/>
          <w:lang w:val="en-US" w:eastAsia="ko-KR"/>
        </w:rPr>
        <w:t>I</w:t>
      </w:r>
      <w:r w:rsidR="00BA6160" w:rsidRPr="00BA6160">
        <w:rPr>
          <w:rFonts w:ascii="Arial" w:eastAsia="Malgun Gothic" w:hAnsi="Arial" w:cs="Arial"/>
          <w:b/>
          <w:sz w:val="24"/>
          <w:lang w:val="en-US" w:eastAsia="ko-KR"/>
        </w:rPr>
        <w:t xml:space="preserve">ssues </w:t>
      </w:r>
      <w:r w:rsidR="001A2A14">
        <w:rPr>
          <w:rFonts w:ascii="Arial" w:eastAsia="Malgun Gothic" w:hAnsi="Arial" w:cs="Arial"/>
          <w:b/>
          <w:sz w:val="24"/>
          <w:lang w:val="en-US" w:eastAsia="ko-KR"/>
        </w:rPr>
        <w:t>o</w:t>
      </w:r>
      <w:r w:rsidR="00BA6160" w:rsidRPr="00BA6160">
        <w:rPr>
          <w:rFonts w:ascii="Arial" w:eastAsia="Malgun Gothic" w:hAnsi="Arial" w:cs="Arial"/>
          <w:b/>
          <w:sz w:val="24"/>
          <w:lang w:val="en-US" w:eastAsia="ko-KR"/>
        </w:rPr>
        <w:t xml:space="preserve">n </w:t>
      </w:r>
      <w:r w:rsidR="001A2A14">
        <w:rPr>
          <w:rFonts w:ascii="Arial" w:eastAsia="Malgun Gothic" w:hAnsi="Arial" w:cs="Arial"/>
          <w:b/>
          <w:sz w:val="24"/>
          <w:lang w:val="en-US" w:eastAsia="ko-KR"/>
        </w:rPr>
        <w:t>I</w:t>
      </w:r>
      <w:r w:rsidR="00BA6160" w:rsidRPr="00BA6160">
        <w:rPr>
          <w:rFonts w:ascii="Arial" w:eastAsia="Malgun Gothic" w:hAnsi="Arial" w:cs="Arial"/>
          <w:b/>
          <w:sz w:val="24"/>
          <w:lang w:val="en-US" w:eastAsia="ko-KR"/>
        </w:rPr>
        <w:t xml:space="preserve">nterference </w:t>
      </w:r>
      <w:r w:rsidR="001A2A14">
        <w:rPr>
          <w:rFonts w:ascii="Arial" w:eastAsia="Malgun Gothic" w:hAnsi="Arial" w:cs="Arial"/>
          <w:b/>
          <w:sz w:val="24"/>
          <w:lang w:val="en-US" w:eastAsia="ko-KR"/>
        </w:rPr>
        <w:t>M</w:t>
      </w:r>
      <w:r w:rsidR="00BA6160" w:rsidRPr="00BA6160">
        <w:rPr>
          <w:rFonts w:ascii="Arial" w:eastAsia="Malgun Gothic" w:hAnsi="Arial" w:cs="Arial"/>
          <w:b/>
          <w:sz w:val="24"/>
          <w:lang w:val="en-US" w:eastAsia="ko-KR"/>
        </w:rPr>
        <w:t>easurement for CSI</w:t>
      </w:r>
    </w:p>
    <w:p w14:paraId="528DB556" w14:textId="15DCAD21" w:rsidR="00BA6160" w:rsidRPr="00E95DAE" w:rsidRDefault="00BA6160" w:rsidP="00BA6160">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1A628F">
        <w:rPr>
          <w:rFonts w:ascii="Arial" w:hAnsi="Arial" w:cs="Arial"/>
          <w:b/>
          <w:sz w:val="24"/>
          <w:lang w:val="en-US"/>
        </w:rPr>
        <w:t>:</w:t>
      </w:r>
      <w:r w:rsidRPr="006E3689">
        <w:rPr>
          <w:rFonts w:ascii="Arial" w:eastAsia="Malgun Gothic" w:hAnsi="Arial" w:cs="Arial" w:hint="eastAsia"/>
          <w:b/>
          <w:sz w:val="24"/>
          <w:lang w:val="en-US" w:eastAsia="ko-KR"/>
        </w:rPr>
        <w:tab/>
      </w:r>
      <w:r>
        <w:rPr>
          <w:rFonts w:ascii="Arial" w:eastAsia="Malgun Gothic" w:hAnsi="Arial" w:cs="Arial" w:hint="eastAsia"/>
          <w:b/>
          <w:sz w:val="24"/>
          <w:lang w:val="en-US" w:eastAsia="ko-KR"/>
        </w:rPr>
        <w:t>7</w:t>
      </w:r>
      <w:r>
        <w:rPr>
          <w:rFonts w:ascii="Arial" w:hAnsi="Arial" w:cs="Arial"/>
          <w:b/>
          <w:sz w:val="24"/>
          <w:lang w:val="en-US"/>
        </w:rPr>
        <w:t>.</w:t>
      </w:r>
      <w:r w:rsidR="00CB619F">
        <w:rPr>
          <w:rFonts w:ascii="Arial" w:hAnsi="Arial" w:cs="Arial"/>
          <w:b/>
          <w:sz w:val="24"/>
          <w:lang w:val="en-US"/>
        </w:rPr>
        <w:t>1.</w:t>
      </w:r>
      <w:r>
        <w:rPr>
          <w:rFonts w:ascii="Arial" w:hAnsi="Arial" w:cs="Arial"/>
          <w:b/>
          <w:sz w:val="24"/>
          <w:lang w:val="en-US"/>
        </w:rPr>
        <w:t>2.2.1</w:t>
      </w:r>
    </w:p>
    <w:p w14:paraId="39844418" w14:textId="0E174865" w:rsidR="009D08B7" w:rsidRPr="00E95DAE" w:rsidRDefault="003F3667" w:rsidP="00CB619F">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bookmarkStart w:id="0" w:name="_GoBack"/>
      <w:bookmarkEnd w:id="0"/>
    </w:p>
    <w:p w14:paraId="22352596"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739FE4B5" w14:textId="74AE384F" w:rsidR="009B0A29" w:rsidRPr="006F18B5" w:rsidRDefault="00AA600B" w:rsidP="009E5970">
      <w:pPr>
        <w:ind w:firstLine="284"/>
        <w:jc w:val="both"/>
      </w:pPr>
      <w:r>
        <w:rPr>
          <w:sz w:val="22"/>
          <w:szCs w:val="22"/>
          <w:lang w:eastAsia="zh-CN"/>
        </w:rPr>
        <w:t xml:space="preserve">In this contribution, we share our view on </w:t>
      </w:r>
      <w:r w:rsidR="006025D6">
        <w:rPr>
          <w:sz w:val="22"/>
          <w:szCs w:val="22"/>
          <w:lang w:eastAsia="zh-CN"/>
        </w:rPr>
        <w:t>the remaining issues</w:t>
      </w:r>
      <w:r w:rsidR="00A41FC9">
        <w:rPr>
          <w:sz w:val="22"/>
          <w:szCs w:val="22"/>
          <w:lang w:eastAsia="zh-CN"/>
        </w:rPr>
        <w:t xml:space="preserve"> for interference measurement </w:t>
      </w:r>
      <w:r w:rsidR="00C7395C">
        <w:rPr>
          <w:sz w:val="22"/>
          <w:szCs w:val="22"/>
          <w:lang w:eastAsia="zh-CN"/>
        </w:rPr>
        <w:t>for</w:t>
      </w:r>
      <w:r w:rsidR="00A41FC9">
        <w:rPr>
          <w:sz w:val="22"/>
          <w:szCs w:val="22"/>
          <w:lang w:eastAsia="zh-CN"/>
        </w:rPr>
        <w:t xml:space="preserve"> </w:t>
      </w:r>
      <w:r w:rsidR="00CF7E7D">
        <w:rPr>
          <w:sz w:val="22"/>
          <w:szCs w:val="22"/>
          <w:lang w:eastAsia="zh-CN"/>
        </w:rPr>
        <w:t>CSI</w:t>
      </w:r>
      <w:r w:rsidR="00471230">
        <w:rPr>
          <w:sz w:val="22"/>
          <w:szCs w:val="22"/>
          <w:lang w:eastAsia="zh-CN"/>
        </w:rPr>
        <w:t xml:space="preserve">, </w:t>
      </w:r>
      <w:r w:rsidR="00CB619F">
        <w:rPr>
          <w:sz w:val="22"/>
          <w:szCs w:val="22"/>
          <w:lang w:eastAsia="zh-CN"/>
        </w:rPr>
        <w:t>focusing on CSI-IM periodicities and</w:t>
      </w:r>
      <w:r w:rsidR="00471230">
        <w:rPr>
          <w:sz w:val="22"/>
          <w:szCs w:val="22"/>
          <w:lang w:eastAsia="zh-CN"/>
        </w:rPr>
        <w:t xml:space="preserve"> </w:t>
      </w:r>
      <w:r w:rsidR="00CB619F">
        <w:rPr>
          <w:sz w:val="22"/>
          <w:szCs w:val="22"/>
          <w:lang w:eastAsia="zh-CN"/>
        </w:rPr>
        <w:t>beam indication for interference measurements</w:t>
      </w:r>
      <w:r>
        <w:rPr>
          <w:sz w:val="22"/>
          <w:szCs w:val="22"/>
          <w:lang w:eastAsia="zh-CN"/>
        </w:rPr>
        <w:t>.</w:t>
      </w:r>
    </w:p>
    <w:p w14:paraId="5815E2A6" w14:textId="391B93BE" w:rsidR="00E379CC" w:rsidRDefault="004434B6" w:rsidP="00A13AAA">
      <w:pPr>
        <w:pStyle w:val="Heading1"/>
        <w:numPr>
          <w:ilvl w:val="0"/>
          <w:numId w:val="5"/>
        </w:numPr>
        <w:spacing w:before="120" w:after="60"/>
        <w:jc w:val="both"/>
        <w:rPr>
          <w:rFonts w:cs="Arial"/>
          <w:lang w:val="en-US"/>
        </w:rPr>
      </w:pPr>
      <w:r>
        <w:rPr>
          <w:rFonts w:cs="Arial"/>
          <w:lang w:val="en-US"/>
        </w:rPr>
        <w:t>CSI-IM Configuration</w:t>
      </w:r>
    </w:p>
    <w:p w14:paraId="14F10FC6" w14:textId="024882A8" w:rsidR="00892EE6" w:rsidRPr="00F9231B" w:rsidRDefault="00F9231B" w:rsidP="00F9231B">
      <w:pPr>
        <w:pStyle w:val="Heading2"/>
        <w:ind w:left="0" w:firstLine="0"/>
        <w:rPr>
          <w:lang w:eastAsia="zh-CN"/>
        </w:rPr>
      </w:pPr>
      <w:r>
        <w:rPr>
          <w:lang w:eastAsia="zh-CN"/>
        </w:rPr>
        <w:t>2.</w:t>
      </w:r>
      <w:r w:rsidR="004471CE">
        <w:rPr>
          <w:lang w:eastAsia="zh-CN"/>
        </w:rPr>
        <w:t xml:space="preserve">1 </w:t>
      </w:r>
      <w:r w:rsidR="00742F30">
        <w:rPr>
          <w:lang w:eastAsia="zh-CN"/>
        </w:rPr>
        <w:t>CSI-IM periodicity</w:t>
      </w:r>
    </w:p>
    <w:p w14:paraId="2FA7E789" w14:textId="75E7F03D" w:rsidR="006C2082" w:rsidRPr="006C2082" w:rsidRDefault="00AA23D4" w:rsidP="006C2082">
      <w:pPr>
        <w:spacing w:before="180"/>
        <w:ind w:firstLine="202"/>
        <w:jc w:val="both"/>
        <w:rPr>
          <w:sz w:val="22"/>
          <w:szCs w:val="22"/>
          <w:lang w:val="en-US" w:eastAsia="zh-CN"/>
        </w:rPr>
      </w:pPr>
      <w:r>
        <w:rPr>
          <w:sz w:val="22"/>
          <w:szCs w:val="22"/>
          <w:lang w:val="en-US" w:eastAsia="zh-CN"/>
        </w:rPr>
        <w:t>In LTE</w:t>
      </w:r>
      <w:r w:rsidR="006C2082" w:rsidRPr="006C2082">
        <w:rPr>
          <w:sz w:val="22"/>
          <w:szCs w:val="22"/>
          <w:lang w:val="en-US" w:eastAsia="zh-CN"/>
        </w:rPr>
        <w:t xml:space="preserve">, </w:t>
      </w:r>
      <w:r w:rsidR="00CB619F">
        <w:rPr>
          <w:sz w:val="22"/>
          <w:szCs w:val="22"/>
          <w:lang w:val="en-US" w:eastAsia="zh-CN"/>
        </w:rPr>
        <w:t xml:space="preserve">for CRS based transmission modes </w:t>
      </w:r>
      <w:r w:rsidR="006C2082" w:rsidRPr="006C2082">
        <w:rPr>
          <w:sz w:val="22"/>
          <w:szCs w:val="22"/>
          <w:lang w:val="en-US" w:eastAsia="zh-CN"/>
        </w:rPr>
        <w:t xml:space="preserve">the minimum periodicity </w:t>
      </w:r>
      <w:r>
        <w:rPr>
          <w:sz w:val="22"/>
          <w:szCs w:val="22"/>
          <w:lang w:val="en-US" w:eastAsia="zh-CN"/>
        </w:rPr>
        <w:t>f</w:t>
      </w:r>
      <w:r w:rsidRPr="006C2082">
        <w:rPr>
          <w:sz w:val="22"/>
          <w:szCs w:val="22"/>
          <w:lang w:val="en-US" w:eastAsia="zh-CN"/>
        </w:rPr>
        <w:t xml:space="preserve">or </w:t>
      </w:r>
      <w:r w:rsidR="00CB619F">
        <w:rPr>
          <w:sz w:val="22"/>
          <w:szCs w:val="22"/>
          <w:lang w:val="en-US" w:eastAsia="zh-CN"/>
        </w:rPr>
        <w:t>interference measurements is</w:t>
      </w:r>
      <w:r w:rsidR="006C2082" w:rsidRPr="006C2082">
        <w:rPr>
          <w:sz w:val="22"/>
          <w:szCs w:val="22"/>
          <w:lang w:val="en-US" w:eastAsia="zh-CN"/>
        </w:rPr>
        <w:t xml:space="preserve"> </w:t>
      </w:r>
      <w:r w:rsidR="00CB619F">
        <w:rPr>
          <w:sz w:val="22"/>
          <w:szCs w:val="22"/>
          <w:lang w:val="en-US" w:eastAsia="zh-CN"/>
        </w:rPr>
        <w:t>1 subframe.</w:t>
      </w:r>
      <w:r w:rsidR="006C2082" w:rsidRPr="006C2082">
        <w:rPr>
          <w:sz w:val="22"/>
          <w:szCs w:val="22"/>
          <w:lang w:val="en-US" w:eastAsia="zh-CN"/>
        </w:rPr>
        <w:t xml:space="preserve"> </w:t>
      </w:r>
      <w:r w:rsidR="00CB619F">
        <w:rPr>
          <w:sz w:val="22"/>
          <w:szCs w:val="22"/>
          <w:lang w:val="en-US" w:eastAsia="zh-CN"/>
        </w:rPr>
        <w:t>However</w:t>
      </w:r>
      <w:r w:rsidR="006C2082" w:rsidRPr="006C2082">
        <w:rPr>
          <w:sz w:val="22"/>
          <w:szCs w:val="22"/>
          <w:lang w:val="en-US" w:eastAsia="zh-CN"/>
        </w:rPr>
        <w:t xml:space="preserve"> in NR, the </w:t>
      </w:r>
      <w:r w:rsidR="00CB619F">
        <w:rPr>
          <w:sz w:val="22"/>
          <w:szCs w:val="22"/>
          <w:lang w:val="en-US" w:eastAsia="zh-CN"/>
        </w:rPr>
        <w:t>5 slot</w:t>
      </w:r>
      <w:r w:rsidR="006C2082" w:rsidRPr="006C2082">
        <w:rPr>
          <w:sz w:val="22"/>
          <w:szCs w:val="22"/>
          <w:lang w:val="en-US" w:eastAsia="zh-CN"/>
        </w:rPr>
        <w:t xml:space="preserve"> periodicity could limit the accuracy of interference measurement</w:t>
      </w:r>
      <w:r w:rsidR="00CB619F">
        <w:rPr>
          <w:sz w:val="22"/>
          <w:szCs w:val="22"/>
          <w:lang w:val="en-US" w:eastAsia="zh-CN"/>
        </w:rPr>
        <w:t xml:space="preserve"> comparing to LTE</w:t>
      </w:r>
      <w:r w:rsidR="006C2082" w:rsidRPr="006C2082">
        <w:rPr>
          <w:sz w:val="22"/>
          <w:szCs w:val="22"/>
          <w:lang w:val="en-US" w:eastAsia="zh-CN"/>
        </w:rPr>
        <w:t xml:space="preserve">, especially in the scenarios with burst interference. </w:t>
      </w:r>
      <w:r w:rsidR="00CB619F">
        <w:rPr>
          <w:sz w:val="22"/>
          <w:szCs w:val="22"/>
          <w:lang w:val="en-US" w:eastAsia="zh-CN"/>
        </w:rPr>
        <w:t>Moreover, d</w:t>
      </w:r>
      <w:r w:rsidR="006C2082" w:rsidRPr="006C2082">
        <w:rPr>
          <w:sz w:val="22"/>
          <w:szCs w:val="22"/>
          <w:lang w:val="en-US" w:eastAsia="zh-CN"/>
        </w:rPr>
        <w:t>ue to the</w:t>
      </w:r>
      <w:r w:rsidR="00CB619F">
        <w:rPr>
          <w:sz w:val="22"/>
          <w:szCs w:val="22"/>
          <w:lang w:val="en-US" w:eastAsia="zh-CN"/>
        </w:rPr>
        <w:t xml:space="preserve"> beam forming at both the </w:t>
      </w:r>
      <w:proofErr w:type="spellStart"/>
      <w:r w:rsidR="00CB619F">
        <w:rPr>
          <w:sz w:val="22"/>
          <w:szCs w:val="22"/>
          <w:lang w:val="en-US" w:eastAsia="zh-CN"/>
        </w:rPr>
        <w:t>gNode</w:t>
      </w:r>
      <w:proofErr w:type="spellEnd"/>
      <w:r w:rsidR="00CB619F">
        <w:rPr>
          <w:sz w:val="22"/>
          <w:szCs w:val="22"/>
          <w:lang w:val="en-US" w:eastAsia="zh-CN"/>
        </w:rPr>
        <w:t>-</w:t>
      </w:r>
      <w:r w:rsidR="006C2082" w:rsidRPr="006C2082">
        <w:rPr>
          <w:sz w:val="22"/>
          <w:szCs w:val="22"/>
          <w:lang w:val="en-US" w:eastAsia="zh-CN"/>
        </w:rPr>
        <w:t xml:space="preserve">B and UE side, the burst characteristics of the neighbor cell interference could be more severe. In this case, </w:t>
      </w:r>
      <w:r w:rsidR="000A03B0" w:rsidRPr="006C2082">
        <w:rPr>
          <w:sz w:val="22"/>
          <w:szCs w:val="22"/>
          <w:lang w:val="en-US" w:eastAsia="zh-CN"/>
        </w:rPr>
        <w:t>observing interference for CSI more often than only every 5 slots would be beneficial</w:t>
      </w:r>
      <w:r w:rsidR="000A03B0">
        <w:rPr>
          <w:sz w:val="22"/>
          <w:szCs w:val="22"/>
          <w:lang w:val="en-US" w:eastAsia="zh-CN"/>
        </w:rPr>
        <w:t xml:space="preserve"> due to the dynamic interference in the network. For example, </w:t>
      </w:r>
      <w:r w:rsidR="006C2082" w:rsidRPr="006C2082">
        <w:rPr>
          <w:sz w:val="22"/>
          <w:szCs w:val="22"/>
          <w:lang w:val="en-US" w:eastAsia="zh-CN"/>
        </w:rPr>
        <w:t xml:space="preserve">CSI-IM </w:t>
      </w:r>
      <w:r w:rsidR="000A03B0">
        <w:rPr>
          <w:sz w:val="22"/>
          <w:szCs w:val="22"/>
          <w:lang w:val="en-US" w:eastAsia="zh-CN"/>
        </w:rPr>
        <w:t xml:space="preserve">could be transmitted every </w:t>
      </w:r>
      <w:r w:rsidR="006C2082" w:rsidRPr="006C2082">
        <w:rPr>
          <w:sz w:val="22"/>
          <w:szCs w:val="22"/>
          <w:lang w:val="en-US" w:eastAsia="zh-CN"/>
        </w:rPr>
        <w:t xml:space="preserve">1 slot to provide more robust and accurate interference measurement for CSI. The periodicity of 1 slot for CSI-IM transmission </w:t>
      </w:r>
      <w:r w:rsidR="000A03B0">
        <w:rPr>
          <w:sz w:val="22"/>
          <w:szCs w:val="22"/>
          <w:lang w:val="en-US" w:eastAsia="zh-CN"/>
        </w:rPr>
        <w:t>is</w:t>
      </w:r>
      <w:r w:rsidR="006C2082" w:rsidRPr="006C2082">
        <w:rPr>
          <w:sz w:val="22"/>
          <w:szCs w:val="22"/>
          <w:lang w:val="en-US" w:eastAsia="zh-CN"/>
        </w:rPr>
        <w:t xml:space="preserve"> similar with interference measurement based on CRS</w:t>
      </w:r>
      <w:r w:rsidR="000A03B0">
        <w:rPr>
          <w:sz w:val="22"/>
          <w:szCs w:val="22"/>
          <w:lang w:val="en-US" w:eastAsia="zh-CN"/>
        </w:rPr>
        <w:t xml:space="preserve"> in LTE</w:t>
      </w:r>
      <w:r w:rsidR="006C2082" w:rsidRPr="006C2082">
        <w:rPr>
          <w:sz w:val="22"/>
          <w:szCs w:val="22"/>
          <w:lang w:val="en-US" w:eastAsia="zh-CN"/>
        </w:rPr>
        <w:t xml:space="preserve"> which is present in every </w:t>
      </w:r>
      <w:r w:rsidR="000A03B0">
        <w:rPr>
          <w:sz w:val="22"/>
          <w:szCs w:val="22"/>
          <w:lang w:val="en-US" w:eastAsia="zh-CN"/>
        </w:rPr>
        <w:t>sub-frame</w:t>
      </w:r>
      <w:r w:rsidR="006C2082" w:rsidRPr="006C2082">
        <w:rPr>
          <w:sz w:val="22"/>
          <w:szCs w:val="22"/>
          <w:lang w:val="en-US" w:eastAsia="zh-CN"/>
        </w:rPr>
        <w:t>.</w:t>
      </w:r>
    </w:p>
    <w:p w14:paraId="75025BFC" w14:textId="1CFDE614" w:rsidR="000A03B0" w:rsidRDefault="000A03B0" w:rsidP="006C2082">
      <w:pPr>
        <w:spacing w:before="180"/>
        <w:ind w:firstLine="202"/>
        <w:jc w:val="both"/>
        <w:rPr>
          <w:sz w:val="22"/>
          <w:szCs w:val="22"/>
          <w:lang w:val="en-US" w:eastAsia="zh-CN"/>
        </w:rPr>
      </w:pPr>
      <w:r>
        <w:rPr>
          <w:sz w:val="22"/>
          <w:szCs w:val="22"/>
          <w:lang w:val="en-US" w:eastAsia="zh-CN"/>
        </w:rPr>
        <w:t xml:space="preserve">In the previous </w:t>
      </w:r>
      <w:r w:rsidR="00AA23D4">
        <w:rPr>
          <w:sz w:val="22"/>
          <w:szCs w:val="22"/>
          <w:lang w:val="en-US" w:eastAsia="zh-CN"/>
        </w:rPr>
        <w:t xml:space="preserve">RAN1 </w:t>
      </w:r>
      <w:r>
        <w:rPr>
          <w:sz w:val="22"/>
          <w:szCs w:val="22"/>
          <w:lang w:val="en-US" w:eastAsia="zh-CN"/>
        </w:rPr>
        <w:t xml:space="preserve">meeting, it has been agreed that </w:t>
      </w:r>
      <w:r w:rsidRPr="000A03B0">
        <w:rPr>
          <w:sz w:val="22"/>
          <w:szCs w:val="22"/>
          <w:lang w:val="en-US" w:eastAsia="zh-CN"/>
        </w:rPr>
        <w:t xml:space="preserve">the CSI-RS transmission periodicity </w:t>
      </w:r>
      <w:r w:rsidR="00AA23D4">
        <w:rPr>
          <w:sz w:val="22"/>
          <w:szCs w:val="22"/>
          <w:lang w:val="en-US" w:eastAsia="zh-CN"/>
        </w:rPr>
        <w:t>could be</w:t>
      </w:r>
      <w:r w:rsidRPr="000A03B0">
        <w:rPr>
          <w:sz w:val="22"/>
          <w:szCs w:val="22"/>
          <w:lang w:val="en-US" w:eastAsia="zh-CN"/>
        </w:rPr>
        <w:t xml:space="preserve"> {5, 10, 20, 40, 80, 160, 320, 640} slots</w:t>
      </w:r>
      <w:r>
        <w:rPr>
          <w:sz w:val="22"/>
          <w:szCs w:val="22"/>
          <w:lang w:val="en-US" w:eastAsia="zh-CN"/>
        </w:rPr>
        <w:t xml:space="preserve">. In our view, the </w:t>
      </w:r>
      <w:r w:rsidRPr="006C2082">
        <w:rPr>
          <w:sz w:val="22"/>
          <w:szCs w:val="22"/>
          <w:lang w:val="en-US" w:eastAsia="zh-CN"/>
        </w:rPr>
        <w:t xml:space="preserve">CSI-IM periodicity should be the same as </w:t>
      </w:r>
      <w:r w:rsidR="00AA23D4">
        <w:rPr>
          <w:sz w:val="22"/>
          <w:szCs w:val="22"/>
          <w:lang w:val="en-US" w:eastAsia="zh-CN"/>
        </w:rPr>
        <w:t xml:space="preserve">the </w:t>
      </w:r>
      <w:r w:rsidRPr="006C2082">
        <w:rPr>
          <w:sz w:val="22"/>
          <w:szCs w:val="22"/>
          <w:lang w:val="en-US" w:eastAsia="zh-CN"/>
        </w:rPr>
        <w:t>periodicities supported by CSI-RS. In addition, smaller periodicities should be also considered to provide more accurate interference measurements for CSI</w:t>
      </w:r>
      <w:r>
        <w:rPr>
          <w:sz w:val="22"/>
          <w:szCs w:val="22"/>
          <w:lang w:val="en-US" w:eastAsia="zh-CN"/>
        </w:rPr>
        <w:t>, i.e. every 1 slot</w:t>
      </w:r>
      <w:r w:rsidRPr="006C2082">
        <w:rPr>
          <w:sz w:val="22"/>
          <w:szCs w:val="22"/>
          <w:lang w:val="en-US" w:eastAsia="zh-CN"/>
        </w:rPr>
        <w:t>.</w:t>
      </w:r>
    </w:p>
    <w:p w14:paraId="79F65C56" w14:textId="12863295" w:rsidR="00FC2B8D" w:rsidRDefault="00CB619F" w:rsidP="006C2082">
      <w:pPr>
        <w:spacing w:before="180"/>
        <w:ind w:firstLine="202"/>
        <w:jc w:val="both"/>
        <w:rPr>
          <w:sz w:val="22"/>
          <w:szCs w:val="22"/>
          <w:lang w:val="en-US" w:eastAsia="zh-CN"/>
        </w:rPr>
      </w:pPr>
      <w:r>
        <w:rPr>
          <w:sz w:val="22"/>
          <w:szCs w:val="22"/>
          <w:lang w:val="en-US" w:eastAsia="zh-CN"/>
        </w:rPr>
        <w:t>To demonstrate the performance advantage of smaller CSI-IM periodicities, a system-</w:t>
      </w:r>
      <w:r w:rsidR="00FC2B8D">
        <w:rPr>
          <w:sz w:val="22"/>
          <w:szCs w:val="22"/>
          <w:lang w:val="en-US" w:eastAsia="zh-CN"/>
        </w:rPr>
        <w:t>level simulation</w:t>
      </w:r>
      <w:r>
        <w:rPr>
          <w:sz w:val="22"/>
          <w:szCs w:val="22"/>
          <w:lang w:val="en-US" w:eastAsia="zh-CN"/>
        </w:rPr>
        <w:t>s</w:t>
      </w:r>
      <w:r w:rsidR="00FC2B8D">
        <w:rPr>
          <w:sz w:val="22"/>
          <w:szCs w:val="22"/>
          <w:lang w:val="en-US" w:eastAsia="zh-CN"/>
        </w:rPr>
        <w:t xml:space="preserve"> </w:t>
      </w:r>
      <w:r>
        <w:rPr>
          <w:sz w:val="22"/>
          <w:szCs w:val="22"/>
          <w:lang w:val="en-US" w:eastAsia="zh-CN"/>
        </w:rPr>
        <w:t>were</w:t>
      </w:r>
      <w:r w:rsidR="00FC2B8D">
        <w:rPr>
          <w:sz w:val="22"/>
          <w:szCs w:val="22"/>
          <w:lang w:val="en-US" w:eastAsia="zh-CN"/>
        </w:rPr>
        <w:t xml:space="preserve"> performed</w:t>
      </w:r>
      <w:r>
        <w:rPr>
          <w:sz w:val="22"/>
          <w:szCs w:val="22"/>
          <w:lang w:val="en-US" w:eastAsia="zh-CN"/>
        </w:rPr>
        <w:t>. The comparison is provide in Table 1</w:t>
      </w:r>
      <w:r w:rsidR="00FC2B8D">
        <w:rPr>
          <w:sz w:val="22"/>
          <w:szCs w:val="22"/>
          <w:lang w:val="en-US" w:eastAsia="zh-CN"/>
        </w:rPr>
        <w:t xml:space="preserve">. </w:t>
      </w:r>
      <w:r>
        <w:rPr>
          <w:sz w:val="22"/>
          <w:szCs w:val="22"/>
          <w:lang w:val="en-US" w:eastAsia="zh-CN"/>
        </w:rPr>
        <w:t xml:space="preserve">For evaluations, </w:t>
      </w:r>
      <w:r w:rsidR="00916B3C">
        <w:rPr>
          <w:sz w:val="22"/>
          <w:szCs w:val="22"/>
          <w:lang w:val="en-US" w:eastAsia="zh-CN"/>
        </w:rPr>
        <w:t xml:space="preserve">FTP traffic model </w:t>
      </w:r>
      <w:r>
        <w:rPr>
          <w:sz w:val="22"/>
          <w:szCs w:val="22"/>
          <w:lang w:val="en-US" w:eastAsia="zh-CN"/>
        </w:rPr>
        <w:t xml:space="preserve">1 </w:t>
      </w:r>
      <w:r w:rsidR="00916B3C">
        <w:rPr>
          <w:sz w:val="22"/>
          <w:szCs w:val="22"/>
          <w:lang w:val="en-US" w:eastAsia="zh-CN"/>
        </w:rPr>
        <w:t>is adopte</w:t>
      </w:r>
      <w:r>
        <w:rPr>
          <w:sz w:val="22"/>
          <w:szCs w:val="22"/>
          <w:lang w:val="en-US" w:eastAsia="zh-CN"/>
        </w:rPr>
        <w:t xml:space="preserve">d with the packet size of 0.5 </w:t>
      </w:r>
      <w:proofErr w:type="spellStart"/>
      <w:r>
        <w:rPr>
          <w:sz w:val="22"/>
          <w:szCs w:val="22"/>
          <w:lang w:val="en-US" w:eastAsia="zh-CN"/>
        </w:rPr>
        <w:t>M</w:t>
      </w:r>
      <w:r w:rsidR="00916B3C">
        <w:rPr>
          <w:sz w:val="22"/>
          <w:szCs w:val="22"/>
          <w:lang w:val="en-US" w:eastAsia="zh-CN"/>
        </w:rPr>
        <w:t>Bytes</w:t>
      </w:r>
      <w:proofErr w:type="spellEnd"/>
      <w:r w:rsidR="00916B3C">
        <w:rPr>
          <w:sz w:val="22"/>
          <w:szCs w:val="22"/>
          <w:lang w:val="en-US" w:eastAsia="zh-CN"/>
        </w:rPr>
        <w:t xml:space="preserve">. The system deployment is 57 cells with </w:t>
      </w:r>
      <w:proofErr w:type="spellStart"/>
      <w:r w:rsidR="00916B3C">
        <w:rPr>
          <w:sz w:val="22"/>
          <w:szCs w:val="22"/>
          <w:lang w:val="en-US" w:eastAsia="zh-CN"/>
        </w:rPr>
        <w:t>UMi</w:t>
      </w:r>
      <w:proofErr w:type="spellEnd"/>
      <w:r w:rsidR="00916B3C">
        <w:rPr>
          <w:sz w:val="22"/>
          <w:szCs w:val="22"/>
          <w:lang w:val="en-US" w:eastAsia="zh-CN"/>
        </w:rPr>
        <w:t xml:space="preserve"> channel model.</w:t>
      </w:r>
      <w:r w:rsidR="00A43EAF">
        <w:rPr>
          <w:sz w:val="22"/>
          <w:szCs w:val="22"/>
          <w:lang w:val="en-US" w:eastAsia="zh-CN"/>
        </w:rPr>
        <w:t xml:space="preserve"> From the table, better performance can be observed for one slot periodicity.</w:t>
      </w:r>
    </w:p>
    <w:p w14:paraId="71717793" w14:textId="52FF2B5D" w:rsidR="00916B3C" w:rsidRDefault="00916B3C" w:rsidP="0043537C">
      <w:pPr>
        <w:pStyle w:val="Caption"/>
        <w:jc w:val="center"/>
        <w:rPr>
          <w:lang w:val="en-US" w:eastAsia="zh-CN"/>
        </w:rPr>
      </w:pPr>
      <w:r>
        <w:t xml:space="preserve">Table </w:t>
      </w:r>
      <w:r>
        <w:fldChar w:fldCharType="begin"/>
      </w:r>
      <w:r>
        <w:instrText xml:space="preserve"> SEQ Table \* ARABIC </w:instrText>
      </w:r>
      <w:r>
        <w:fldChar w:fldCharType="separate"/>
      </w:r>
      <w:r>
        <w:rPr>
          <w:noProof/>
        </w:rPr>
        <w:t>1</w:t>
      </w:r>
      <w:r>
        <w:fldChar w:fldCharType="end"/>
      </w:r>
      <w:r w:rsidR="00CB619F">
        <w:t>:</w:t>
      </w:r>
      <w:r>
        <w:t xml:space="preserve">  System Level Results for Different Interference Measurement Periodicity</w:t>
      </w:r>
    </w:p>
    <w:tbl>
      <w:tblPr>
        <w:tblW w:w="10340" w:type="dxa"/>
        <w:tblInd w:w="-3" w:type="dxa"/>
        <w:tblCellMar>
          <w:left w:w="0" w:type="dxa"/>
          <w:right w:w="0" w:type="dxa"/>
        </w:tblCellMar>
        <w:tblLook w:val="04A0" w:firstRow="1" w:lastRow="0" w:firstColumn="1" w:lastColumn="0" w:noHBand="0" w:noVBand="1"/>
      </w:tblPr>
      <w:tblGrid>
        <w:gridCol w:w="1700"/>
        <w:gridCol w:w="823"/>
        <w:gridCol w:w="1062"/>
        <w:gridCol w:w="1039"/>
        <w:gridCol w:w="845"/>
        <w:gridCol w:w="1039"/>
        <w:gridCol w:w="845"/>
        <w:gridCol w:w="1039"/>
        <w:gridCol w:w="845"/>
        <w:gridCol w:w="1103"/>
      </w:tblGrid>
      <w:tr w:rsidR="00916B3C" w14:paraId="3B70A2CA" w14:textId="77777777" w:rsidTr="00916B3C">
        <w:trPr>
          <w:trHeight w:val="300"/>
        </w:trPr>
        <w:tc>
          <w:tcPr>
            <w:tcW w:w="170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905430E" w14:textId="0851D93E" w:rsidR="00916B3C" w:rsidRDefault="00CB619F" w:rsidP="00CB619F">
            <w:pPr>
              <w:jc w:val="center"/>
              <w:rPr>
                <w:b/>
                <w:bCs/>
                <w:color w:val="000000"/>
              </w:rPr>
            </w:pPr>
            <w:r>
              <w:rPr>
                <w:b/>
                <w:bCs/>
                <w:color w:val="000000"/>
              </w:rPr>
              <w:t>CSI-IM periodicities</w:t>
            </w:r>
          </w:p>
        </w:tc>
        <w:tc>
          <w:tcPr>
            <w:tcW w:w="8640" w:type="dxa"/>
            <w:gridSpan w:val="9"/>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9EA4547" w14:textId="6E5BCE1D" w:rsidR="00916B3C" w:rsidRDefault="00916B3C" w:rsidP="00CB619F">
            <w:pPr>
              <w:jc w:val="center"/>
              <w:rPr>
                <w:b/>
                <w:bCs/>
                <w:color w:val="000000"/>
              </w:rPr>
            </w:pPr>
            <w:r>
              <w:rPr>
                <w:b/>
                <w:bCs/>
                <w:color w:val="000000"/>
              </w:rPr>
              <w:t>lambda = 100 1/s</w:t>
            </w:r>
            <w:r w:rsidR="00CB619F">
              <w:rPr>
                <w:b/>
                <w:bCs/>
                <w:color w:val="000000"/>
              </w:rPr>
              <w:t xml:space="preserve"> per deployment</w:t>
            </w:r>
          </w:p>
        </w:tc>
      </w:tr>
      <w:tr w:rsidR="00916B3C" w14:paraId="25EA41C0" w14:textId="77777777" w:rsidTr="00916B3C">
        <w:trPr>
          <w:trHeight w:val="30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B21EBBC" w14:textId="77777777" w:rsidR="00916B3C" w:rsidRDefault="00916B3C" w:rsidP="00CB619F">
            <w:pPr>
              <w:jc w:val="center"/>
              <w:rPr>
                <w:rFonts w:ascii="Calibri" w:eastAsiaTheme="minorEastAsia" w:hAnsi="Calibri"/>
                <w:b/>
                <w:bCs/>
                <w:color w:val="000000"/>
                <w:sz w:val="22"/>
                <w:szCs w:val="22"/>
              </w:rPr>
            </w:pPr>
          </w:p>
        </w:tc>
        <w:tc>
          <w:tcPr>
            <w:tcW w:w="1885"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5D68A9" w14:textId="77777777" w:rsidR="00916B3C" w:rsidRDefault="00916B3C" w:rsidP="00CB619F">
            <w:pPr>
              <w:jc w:val="center"/>
              <w:rPr>
                <w:b/>
                <w:bCs/>
                <w:color w:val="000000"/>
              </w:rPr>
            </w:pPr>
            <w:r>
              <w:rPr>
                <w:b/>
                <w:bCs/>
                <w:color w:val="000000"/>
              </w:rPr>
              <w:t>5%-tile UPT, Mbps</w:t>
            </w:r>
          </w:p>
        </w:tc>
        <w:tc>
          <w:tcPr>
            <w:tcW w:w="1884"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84DB76" w14:textId="77777777" w:rsidR="00916B3C" w:rsidRDefault="00916B3C" w:rsidP="00CB619F">
            <w:pPr>
              <w:jc w:val="center"/>
              <w:rPr>
                <w:b/>
                <w:bCs/>
                <w:color w:val="000000"/>
              </w:rPr>
            </w:pPr>
            <w:r>
              <w:rPr>
                <w:b/>
                <w:bCs/>
                <w:color w:val="000000"/>
              </w:rPr>
              <w:t>50%-tile UPT, Mbps</w:t>
            </w:r>
          </w:p>
        </w:tc>
        <w:tc>
          <w:tcPr>
            <w:tcW w:w="1884"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E3FCF5" w14:textId="77777777" w:rsidR="00916B3C" w:rsidRDefault="00916B3C" w:rsidP="00CB619F">
            <w:pPr>
              <w:jc w:val="center"/>
              <w:rPr>
                <w:b/>
                <w:bCs/>
                <w:color w:val="000000"/>
              </w:rPr>
            </w:pPr>
            <w:r>
              <w:rPr>
                <w:b/>
                <w:bCs/>
                <w:color w:val="000000"/>
              </w:rPr>
              <w:t>95%-tile UPT, Mbps</w:t>
            </w:r>
          </w:p>
        </w:tc>
        <w:tc>
          <w:tcPr>
            <w:tcW w:w="1884"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6C1A99" w14:textId="77777777" w:rsidR="00916B3C" w:rsidRDefault="00916B3C" w:rsidP="00CB619F">
            <w:pPr>
              <w:jc w:val="center"/>
              <w:rPr>
                <w:b/>
                <w:bCs/>
                <w:color w:val="000000"/>
              </w:rPr>
            </w:pPr>
            <w:proofErr w:type="spellStart"/>
            <w:r>
              <w:rPr>
                <w:b/>
                <w:bCs/>
                <w:color w:val="000000"/>
              </w:rPr>
              <w:t>avg</w:t>
            </w:r>
            <w:proofErr w:type="spellEnd"/>
            <w:r>
              <w:rPr>
                <w:b/>
                <w:bCs/>
                <w:color w:val="000000"/>
              </w:rPr>
              <w:t xml:space="preserve"> UPT, Mbps</w:t>
            </w:r>
          </w:p>
        </w:tc>
        <w:tc>
          <w:tcPr>
            <w:tcW w:w="110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452004" w14:textId="77777777" w:rsidR="00916B3C" w:rsidRDefault="00916B3C" w:rsidP="00CB619F">
            <w:pPr>
              <w:jc w:val="center"/>
              <w:rPr>
                <w:b/>
                <w:bCs/>
                <w:color w:val="000000"/>
              </w:rPr>
            </w:pPr>
            <w:r>
              <w:rPr>
                <w:b/>
                <w:bCs/>
                <w:color w:val="000000"/>
              </w:rPr>
              <w:t>RU, %</w:t>
            </w:r>
          </w:p>
        </w:tc>
      </w:tr>
      <w:tr w:rsidR="00916B3C" w14:paraId="147EC7E8" w14:textId="77777777" w:rsidTr="00916B3C">
        <w:trPr>
          <w:trHeight w:val="300"/>
        </w:trPr>
        <w:tc>
          <w:tcPr>
            <w:tcW w:w="17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6E925D0" w14:textId="77777777" w:rsidR="00916B3C" w:rsidRDefault="00916B3C" w:rsidP="00CB619F">
            <w:pPr>
              <w:jc w:val="center"/>
              <w:rPr>
                <w:color w:val="000000"/>
              </w:rPr>
            </w:pPr>
            <w:r>
              <w:rPr>
                <w:color w:val="000000"/>
              </w:rPr>
              <w:t xml:space="preserve">5 </w:t>
            </w:r>
            <w:proofErr w:type="spellStart"/>
            <w:r>
              <w:rPr>
                <w:color w:val="000000"/>
              </w:rPr>
              <w:t>ms</w:t>
            </w:r>
            <w:proofErr w:type="spellEnd"/>
          </w:p>
        </w:tc>
        <w:tc>
          <w:tcPr>
            <w:tcW w:w="823" w:type="dxa"/>
            <w:tcBorders>
              <w:top w:val="nil"/>
              <w:left w:val="nil"/>
              <w:bottom w:val="single" w:sz="8" w:space="0" w:color="auto"/>
              <w:right w:val="nil"/>
            </w:tcBorders>
            <w:noWrap/>
            <w:tcMar>
              <w:top w:w="0" w:type="dxa"/>
              <w:left w:w="108" w:type="dxa"/>
              <w:bottom w:w="0" w:type="dxa"/>
              <w:right w:w="108" w:type="dxa"/>
            </w:tcMar>
            <w:vAlign w:val="bottom"/>
            <w:hideMark/>
          </w:tcPr>
          <w:p w14:paraId="595C65D7" w14:textId="77777777" w:rsidR="00916B3C" w:rsidRDefault="00916B3C" w:rsidP="00CB619F">
            <w:pPr>
              <w:jc w:val="center"/>
              <w:rPr>
                <w:color w:val="000000"/>
              </w:rPr>
            </w:pPr>
            <w:r>
              <w:rPr>
                <w:color w:val="000000"/>
              </w:rPr>
              <w:t>8.48</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BBDBAC" w14:textId="77777777" w:rsidR="00916B3C" w:rsidRDefault="00916B3C" w:rsidP="00CB619F">
            <w:pPr>
              <w:jc w:val="center"/>
              <w:rPr>
                <w:color w:val="000000"/>
              </w:rPr>
            </w:pPr>
            <w:r>
              <w:rPr>
                <w:color w:val="000000"/>
              </w:rPr>
              <w:t>(0%)</w:t>
            </w:r>
          </w:p>
        </w:tc>
        <w:tc>
          <w:tcPr>
            <w:tcW w:w="1039" w:type="dxa"/>
            <w:tcBorders>
              <w:top w:val="nil"/>
              <w:left w:val="nil"/>
              <w:bottom w:val="single" w:sz="8" w:space="0" w:color="auto"/>
              <w:right w:val="nil"/>
            </w:tcBorders>
            <w:noWrap/>
            <w:tcMar>
              <w:top w:w="0" w:type="dxa"/>
              <w:left w:w="108" w:type="dxa"/>
              <w:bottom w:w="0" w:type="dxa"/>
              <w:right w:w="108" w:type="dxa"/>
            </w:tcMar>
            <w:vAlign w:val="bottom"/>
            <w:hideMark/>
          </w:tcPr>
          <w:p w14:paraId="69E724E8" w14:textId="77777777" w:rsidR="00916B3C" w:rsidRDefault="00916B3C" w:rsidP="00CB619F">
            <w:pPr>
              <w:jc w:val="center"/>
              <w:rPr>
                <w:color w:val="000000"/>
              </w:rPr>
            </w:pPr>
            <w:r>
              <w:rPr>
                <w:color w:val="000000"/>
              </w:rPr>
              <w:t>28.48</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7FC6CC" w14:textId="77777777" w:rsidR="00916B3C" w:rsidRDefault="00916B3C" w:rsidP="00CB619F">
            <w:pPr>
              <w:jc w:val="center"/>
              <w:rPr>
                <w:color w:val="000000"/>
              </w:rPr>
            </w:pPr>
            <w:r>
              <w:rPr>
                <w:color w:val="000000"/>
              </w:rPr>
              <w:t>(0%)</w:t>
            </w:r>
          </w:p>
        </w:tc>
        <w:tc>
          <w:tcPr>
            <w:tcW w:w="1039" w:type="dxa"/>
            <w:tcBorders>
              <w:top w:val="nil"/>
              <w:left w:val="nil"/>
              <w:bottom w:val="single" w:sz="8" w:space="0" w:color="auto"/>
              <w:right w:val="nil"/>
            </w:tcBorders>
            <w:noWrap/>
            <w:tcMar>
              <w:top w:w="0" w:type="dxa"/>
              <w:left w:w="108" w:type="dxa"/>
              <w:bottom w:w="0" w:type="dxa"/>
              <w:right w:w="108" w:type="dxa"/>
            </w:tcMar>
            <w:vAlign w:val="bottom"/>
            <w:hideMark/>
          </w:tcPr>
          <w:p w14:paraId="37FA7D3E" w14:textId="77777777" w:rsidR="00916B3C" w:rsidRDefault="00916B3C" w:rsidP="00CB619F">
            <w:pPr>
              <w:jc w:val="center"/>
              <w:rPr>
                <w:color w:val="000000"/>
              </w:rPr>
            </w:pPr>
            <w:r>
              <w:rPr>
                <w:color w:val="000000"/>
              </w:rPr>
              <w:t>67.07</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A3740A" w14:textId="77777777" w:rsidR="00916B3C" w:rsidRDefault="00916B3C" w:rsidP="00CB619F">
            <w:pPr>
              <w:jc w:val="center"/>
              <w:rPr>
                <w:color w:val="000000"/>
              </w:rPr>
            </w:pPr>
            <w:r>
              <w:rPr>
                <w:color w:val="000000"/>
              </w:rPr>
              <w:t>(0%)</w:t>
            </w:r>
          </w:p>
        </w:tc>
        <w:tc>
          <w:tcPr>
            <w:tcW w:w="1039" w:type="dxa"/>
            <w:tcBorders>
              <w:top w:val="nil"/>
              <w:left w:val="nil"/>
              <w:bottom w:val="single" w:sz="8" w:space="0" w:color="auto"/>
              <w:right w:val="nil"/>
            </w:tcBorders>
            <w:noWrap/>
            <w:tcMar>
              <w:top w:w="0" w:type="dxa"/>
              <w:left w:w="108" w:type="dxa"/>
              <w:bottom w:w="0" w:type="dxa"/>
              <w:right w:w="108" w:type="dxa"/>
            </w:tcMar>
            <w:vAlign w:val="bottom"/>
            <w:hideMark/>
          </w:tcPr>
          <w:p w14:paraId="5CA7662B" w14:textId="77777777" w:rsidR="00916B3C" w:rsidRDefault="00916B3C" w:rsidP="00CB619F">
            <w:pPr>
              <w:jc w:val="center"/>
              <w:rPr>
                <w:color w:val="000000"/>
              </w:rPr>
            </w:pPr>
            <w:r>
              <w:rPr>
                <w:color w:val="000000"/>
              </w:rPr>
              <w:t>32.5</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0764DA" w14:textId="77777777" w:rsidR="00916B3C" w:rsidRDefault="00916B3C" w:rsidP="00CB619F">
            <w:pPr>
              <w:jc w:val="center"/>
              <w:rPr>
                <w:color w:val="000000"/>
              </w:rPr>
            </w:pPr>
            <w:r>
              <w:rPr>
                <w:color w:val="000000"/>
              </w:rPr>
              <w:t>(0%)</w:t>
            </w:r>
          </w:p>
        </w:tc>
        <w:tc>
          <w:tcPr>
            <w:tcW w:w="110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B4C1E2" w14:textId="77777777" w:rsidR="00916B3C" w:rsidRDefault="00916B3C" w:rsidP="00CB619F">
            <w:pPr>
              <w:jc w:val="center"/>
              <w:rPr>
                <w:color w:val="000000"/>
              </w:rPr>
            </w:pPr>
            <w:r>
              <w:rPr>
                <w:color w:val="000000"/>
              </w:rPr>
              <w:t>23.89</w:t>
            </w:r>
          </w:p>
        </w:tc>
      </w:tr>
      <w:tr w:rsidR="00916B3C" w14:paraId="6947A7FA" w14:textId="77777777" w:rsidTr="00916B3C">
        <w:trPr>
          <w:trHeight w:val="300"/>
        </w:trPr>
        <w:tc>
          <w:tcPr>
            <w:tcW w:w="17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EC7C9B9" w14:textId="0F9B96AE" w:rsidR="00916B3C" w:rsidRDefault="00CB619F" w:rsidP="00CB619F">
            <w:pPr>
              <w:jc w:val="center"/>
              <w:rPr>
                <w:color w:val="000000"/>
              </w:rPr>
            </w:pPr>
            <w:r>
              <w:rPr>
                <w:color w:val="000000"/>
              </w:rPr>
              <w:t>1</w:t>
            </w:r>
            <w:r w:rsidR="00916B3C">
              <w:rPr>
                <w:color w:val="000000"/>
              </w:rPr>
              <w:t xml:space="preserve"> </w:t>
            </w:r>
            <w:proofErr w:type="spellStart"/>
            <w:r w:rsidR="00916B3C">
              <w:rPr>
                <w:color w:val="000000"/>
              </w:rPr>
              <w:t>ms</w:t>
            </w:r>
            <w:proofErr w:type="spellEnd"/>
          </w:p>
        </w:tc>
        <w:tc>
          <w:tcPr>
            <w:tcW w:w="823" w:type="dxa"/>
            <w:tcBorders>
              <w:top w:val="nil"/>
              <w:left w:val="nil"/>
              <w:bottom w:val="single" w:sz="8" w:space="0" w:color="auto"/>
              <w:right w:val="nil"/>
            </w:tcBorders>
            <w:noWrap/>
            <w:tcMar>
              <w:top w:w="0" w:type="dxa"/>
              <w:left w:w="108" w:type="dxa"/>
              <w:bottom w:w="0" w:type="dxa"/>
              <w:right w:w="108" w:type="dxa"/>
            </w:tcMar>
            <w:vAlign w:val="bottom"/>
            <w:hideMark/>
          </w:tcPr>
          <w:p w14:paraId="3192B21F" w14:textId="77777777" w:rsidR="00916B3C" w:rsidRDefault="00916B3C" w:rsidP="00CB619F">
            <w:pPr>
              <w:jc w:val="center"/>
              <w:rPr>
                <w:color w:val="000000"/>
              </w:rPr>
            </w:pPr>
            <w:r>
              <w:rPr>
                <w:color w:val="000000"/>
              </w:rPr>
              <w:t>9.37</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C82906" w14:textId="77777777" w:rsidR="00916B3C" w:rsidRDefault="00916B3C" w:rsidP="00CB619F">
            <w:pPr>
              <w:jc w:val="center"/>
              <w:rPr>
                <w:color w:val="000000"/>
              </w:rPr>
            </w:pPr>
            <w:r>
              <w:rPr>
                <w:color w:val="000000"/>
              </w:rPr>
              <w:t>(10%)</w:t>
            </w:r>
          </w:p>
        </w:tc>
        <w:tc>
          <w:tcPr>
            <w:tcW w:w="1039" w:type="dxa"/>
            <w:tcBorders>
              <w:top w:val="nil"/>
              <w:left w:val="nil"/>
              <w:bottom w:val="single" w:sz="8" w:space="0" w:color="auto"/>
              <w:right w:val="nil"/>
            </w:tcBorders>
            <w:noWrap/>
            <w:tcMar>
              <w:top w:w="0" w:type="dxa"/>
              <w:left w:w="108" w:type="dxa"/>
              <w:bottom w:w="0" w:type="dxa"/>
              <w:right w:w="108" w:type="dxa"/>
            </w:tcMar>
            <w:vAlign w:val="bottom"/>
            <w:hideMark/>
          </w:tcPr>
          <w:p w14:paraId="10DABC40" w14:textId="77777777" w:rsidR="00916B3C" w:rsidRDefault="00916B3C" w:rsidP="00CB619F">
            <w:pPr>
              <w:jc w:val="center"/>
              <w:rPr>
                <w:color w:val="000000"/>
              </w:rPr>
            </w:pPr>
            <w:r>
              <w:rPr>
                <w:color w:val="000000"/>
              </w:rPr>
              <w:t>30.32</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749A66" w14:textId="77777777" w:rsidR="00916B3C" w:rsidRDefault="00916B3C" w:rsidP="00CB619F">
            <w:pPr>
              <w:jc w:val="center"/>
              <w:rPr>
                <w:color w:val="000000"/>
              </w:rPr>
            </w:pPr>
            <w:r>
              <w:rPr>
                <w:color w:val="000000"/>
              </w:rPr>
              <w:t>(6%)</w:t>
            </w:r>
          </w:p>
        </w:tc>
        <w:tc>
          <w:tcPr>
            <w:tcW w:w="1039" w:type="dxa"/>
            <w:tcBorders>
              <w:top w:val="nil"/>
              <w:left w:val="nil"/>
              <w:bottom w:val="single" w:sz="8" w:space="0" w:color="auto"/>
              <w:right w:val="nil"/>
            </w:tcBorders>
            <w:noWrap/>
            <w:tcMar>
              <w:top w:w="0" w:type="dxa"/>
              <w:left w:w="108" w:type="dxa"/>
              <w:bottom w:w="0" w:type="dxa"/>
              <w:right w:w="108" w:type="dxa"/>
            </w:tcMar>
            <w:vAlign w:val="bottom"/>
            <w:hideMark/>
          </w:tcPr>
          <w:p w14:paraId="3E5408E8" w14:textId="77777777" w:rsidR="00916B3C" w:rsidRDefault="00916B3C" w:rsidP="00CB619F">
            <w:pPr>
              <w:jc w:val="center"/>
              <w:rPr>
                <w:color w:val="000000"/>
              </w:rPr>
            </w:pPr>
            <w:r>
              <w:rPr>
                <w:color w:val="000000"/>
              </w:rPr>
              <w:t>67.1</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E67B8E" w14:textId="77777777" w:rsidR="00916B3C" w:rsidRDefault="00916B3C" w:rsidP="00CB619F">
            <w:pPr>
              <w:jc w:val="center"/>
              <w:rPr>
                <w:color w:val="000000"/>
              </w:rPr>
            </w:pPr>
            <w:r>
              <w:rPr>
                <w:color w:val="000000"/>
              </w:rPr>
              <w:t>(0%)</w:t>
            </w:r>
          </w:p>
        </w:tc>
        <w:tc>
          <w:tcPr>
            <w:tcW w:w="1039" w:type="dxa"/>
            <w:tcBorders>
              <w:top w:val="nil"/>
              <w:left w:val="nil"/>
              <w:bottom w:val="single" w:sz="8" w:space="0" w:color="auto"/>
              <w:right w:val="nil"/>
            </w:tcBorders>
            <w:noWrap/>
            <w:tcMar>
              <w:top w:w="0" w:type="dxa"/>
              <w:left w:w="108" w:type="dxa"/>
              <w:bottom w:w="0" w:type="dxa"/>
              <w:right w:w="108" w:type="dxa"/>
            </w:tcMar>
            <w:vAlign w:val="bottom"/>
            <w:hideMark/>
          </w:tcPr>
          <w:p w14:paraId="7D1ED72A" w14:textId="77777777" w:rsidR="00916B3C" w:rsidRDefault="00916B3C" w:rsidP="00CB619F">
            <w:pPr>
              <w:jc w:val="center"/>
              <w:rPr>
                <w:color w:val="000000"/>
              </w:rPr>
            </w:pPr>
            <w:r>
              <w:rPr>
                <w:color w:val="000000"/>
              </w:rPr>
              <w:t>33.83</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316BA2" w14:textId="77777777" w:rsidR="00916B3C" w:rsidRDefault="00916B3C" w:rsidP="00CB619F">
            <w:pPr>
              <w:jc w:val="center"/>
              <w:rPr>
                <w:color w:val="000000"/>
              </w:rPr>
            </w:pPr>
            <w:r>
              <w:rPr>
                <w:color w:val="000000"/>
              </w:rPr>
              <w:t>(4%)</w:t>
            </w:r>
          </w:p>
        </w:tc>
        <w:tc>
          <w:tcPr>
            <w:tcW w:w="110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FAE59E" w14:textId="77777777" w:rsidR="00916B3C" w:rsidRDefault="00916B3C" w:rsidP="00CB619F">
            <w:pPr>
              <w:jc w:val="center"/>
              <w:rPr>
                <w:color w:val="000000"/>
              </w:rPr>
            </w:pPr>
            <w:r>
              <w:rPr>
                <w:color w:val="000000"/>
              </w:rPr>
              <w:t>22.43</w:t>
            </w:r>
          </w:p>
        </w:tc>
      </w:tr>
    </w:tbl>
    <w:p w14:paraId="27CDBFC5" w14:textId="553A31D2" w:rsidR="006C2082" w:rsidRPr="006C2082" w:rsidRDefault="006C2082" w:rsidP="006C2082">
      <w:pPr>
        <w:spacing w:before="180"/>
        <w:ind w:firstLine="202"/>
        <w:jc w:val="both"/>
        <w:rPr>
          <w:sz w:val="22"/>
          <w:szCs w:val="22"/>
          <w:lang w:val="en-US" w:eastAsia="zh-CN"/>
        </w:rPr>
      </w:pPr>
      <w:r w:rsidRPr="006C2082">
        <w:rPr>
          <w:sz w:val="22"/>
          <w:szCs w:val="22"/>
          <w:lang w:val="en-US" w:eastAsia="zh-CN"/>
        </w:rPr>
        <w:t xml:space="preserve">The CSI-IM transmission slot configuration is shown as in Table </w:t>
      </w:r>
      <w:r w:rsidR="00FC2B8D">
        <w:rPr>
          <w:sz w:val="22"/>
          <w:szCs w:val="22"/>
          <w:lang w:val="en-US" w:eastAsia="zh-CN"/>
        </w:rPr>
        <w:t>2</w:t>
      </w:r>
      <w:r w:rsidRPr="006C2082">
        <w:rPr>
          <w:sz w:val="22"/>
          <w:szCs w:val="22"/>
          <w:lang w:val="en-US" w:eastAsia="zh-CN"/>
        </w:rPr>
        <w:t>, where the parameter I is configured via higher layer signaling.</w:t>
      </w:r>
    </w:p>
    <w:p w14:paraId="12053AA3" w14:textId="5EF0413D" w:rsidR="006C2082" w:rsidRDefault="000A03B0" w:rsidP="000A03B0">
      <w:pPr>
        <w:pStyle w:val="Caption"/>
        <w:jc w:val="center"/>
        <w:rPr>
          <w:sz w:val="22"/>
          <w:szCs w:val="22"/>
          <w:lang w:eastAsia="zh-CN"/>
        </w:rPr>
      </w:pPr>
      <w:r>
        <w:t xml:space="preserve">Table </w:t>
      </w:r>
      <w:r w:rsidR="00FC2B8D">
        <w:t>2</w:t>
      </w:r>
      <w:r w:rsidR="00CB619F">
        <w:t>:</w:t>
      </w:r>
      <w:r w:rsidR="00FC2B8D">
        <w:t xml:space="preserve">  </w:t>
      </w:r>
      <w:r>
        <w:t>CSI-IM Slot Configuration</w:t>
      </w:r>
    </w:p>
    <w:tbl>
      <w:tblPr>
        <w:tblW w:w="0" w:type="auto"/>
        <w:jc w:val="center"/>
        <w:tblCellMar>
          <w:left w:w="0" w:type="dxa"/>
          <w:right w:w="0" w:type="dxa"/>
        </w:tblCellMar>
        <w:tblLook w:val="04A0" w:firstRow="1" w:lastRow="0" w:firstColumn="1" w:lastColumn="0" w:noHBand="0" w:noVBand="1"/>
      </w:tblPr>
      <w:tblGrid>
        <w:gridCol w:w="3770"/>
        <w:gridCol w:w="3334"/>
        <w:gridCol w:w="3046"/>
      </w:tblGrid>
      <w:tr w:rsidR="006C2082" w14:paraId="176374C4" w14:textId="77777777" w:rsidTr="006C2082">
        <w:trPr>
          <w:cantSplit/>
          <w:jc w:val="center"/>
        </w:trPr>
        <w:tc>
          <w:tcPr>
            <w:tcW w:w="377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14:paraId="4F78CA11" w14:textId="77777777" w:rsidR="006C2082" w:rsidRDefault="006C2082" w:rsidP="005C2E4A">
            <w:pPr>
              <w:pStyle w:val="TAH"/>
              <w:spacing w:line="276" w:lineRule="auto"/>
              <w:rPr>
                <w:sz w:val="20"/>
              </w:rPr>
            </w:pPr>
            <w:r>
              <w:rPr>
                <w:sz w:val="20"/>
              </w:rPr>
              <w:lastRenderedPageBreak/>
              <w:t>CSI-IM resource slot configuration, I</w:t>
            </w:r>
          </w:p>
        </w:tc>
        <w:tc>
          <w:tcPr>
            <w:tcW w:w="3334"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14:paraId="67ECC205" w14:textId="77777777" w:rsidR="006C2082" w:rsidRDefault="006C2082" w:rsidP="005C2E4A">
            <w:pPr>
              <w:pStyle w:val="TAH"/>
              <w:spacing w:line="276" w:lineRule="auto"/>
              <w:rPr>
                <w:sz w:val="20"/>
              </w:rPr>
            </w:pPr>
            <w:r>
              <w:rPr>
                <w:sz w:val="20"/>
              </w:rPr>
              <w:t xml:space="preserve">CSI-IM resource periodicity in slots </w:t>
            </w:r>
          </w:p>
        </w:tc>
        <w:tc>
          <w:tcPr>
            <w:tcW w:w="0" w:type="auto"/>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14:paraId="00DC1D7A" w14:textId="77777777" w:rsidR="006C2082" w:rsidRDefault="006C2082" w:rsidP="005C2E4A">
            <w:pPr>
              <w:pStyle w:val="TAH"/>
              <w:spacing w:line="276" w:lineRule="auto"/>
              <w:rPr>
                <w:sz w:val="20"/>
              </w:rPr>
            </w:pPr>
            <w:r>
              <w:rPr>
                <w:sz w:val="20"/>
              </w:rPr>
              <w:t>CSI-IM resource offset in slots</w:t>
            </w:r>
          </w:p>
        </w:tc>
      </w:tr>
      <w:tr w:rsidR="006C2082" w14:paraId="7747B26E" w14:textId="77777777" w:rsidTr="006C2082">
        <w:trPr>
          <w:cantSplit/>
          <w:trHeight w:val="224"/>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33375" w14:textId="77777777" w:rsidR="006C2082" w:rsidRDefault="006C2082" w:rsidP="005C2E4A">
            <w:pPr>
              <w:pStyle w:val="TAC"/>
              <w:spacing w:line="276" w:lineRule="auto"/>
              <w:rPr>
                <w:color w:val="000000"/>
                <w:sz w:val="20"/>
              </w:rPr>
            </w:pPr>
            <w:r>
              <w:rPr>
                <w:color w:val="000000"/>
                <w:sz w:val="20"/>
              </w:rPr>
              <w:t>0</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59F3F3" w14:textId="77777777" w:rsidR="006C2082" w:rsidRDefault="006C2082" w:rsidP="005C2E4A">
            <w:pPr>
              <w:pStyle w:val="TAC"/>
              <w:spacing w:line="276" w:lineRule="auto"/>
              <w:rPr>
                <w:color w:val="000000"/>
                <w:sz w:val="20"/>
              </w:rPr>
            </w:pPr>
            <w:r>
              <w:rPr>
                <w:color w:val="000000"/>
                <w:sz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F06461" w14:textId="77777777" w:rsidR="006C2082" w:rsidRDefault="006C2082" w:rsidP="005C2E4A">
            <w:pPr>
              <w:pStyle w:val="TAC"/>
              <w:spacing w:line="276" w:lineRule="auto"/>
              <w:rPr>
                <w:color w:val="000000"/>
                <w:sz w:val="20"/>
              </w:rPr>
            </w:pPr>
            <w:r>
              <w:rPr>
                <w:color w:val="000000"/>
                <w:sz w:val="20"/>
              </w:rPr>
              <w:t>0</w:t>
            </w:r>
          </w:p>
        </w:tc>
      </w:tr>
      <w:tr w:rsidR="006C2082" w14:paraId="0E15A927" w14:textId="77777777" w:rsidTr="006C2082">
        <w:trPr>
          <w:cantSplit/>
          <w:trHeight w:val="179"/>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9513F5" w14:textId="77777777" w:rsidR="006C2082" w:rsidRDefault="006C2082" w:rsidP="005C2E4A">
            <w:pPr>
              <w:pStyle w:val="TAC"/>
              <w:spacing w:line="276" w:lineRule="auto"/>
              <w:rPr>
                <w:color w:val="000000"/>
                <w:sz w:val="20"/>
              </w:rPr>
            </w:pPr>
            <w:r>
              <w:rPr>
                <w:color w:val="000000"/>
                <w:sz w:val="20"/>
              </w:rPr>
              <w:t>1 – 5</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B6A5B" w14:textId="77777777" w:rsidR="006C2082" w:rsidRDefault="006C2082" w:rsidP="005C2E4A">
            <w:pPr>
              <w:pStyle w:val="TAC"/>
              <w:spacing w:line="276" w:lineRule="auto"/>
              <w:rPr>
                <w:color w:val="000000"/>
                <w:sz w:val="20"/>
              </w:rPr>
            </w:pPr>
            <w:r>
              <w:rPr>
                <w:color w:val="000000"/>
                <w:sz w:val="20"/>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9C026B" w14:textId="77777777" w:rsidR="006C2082" w:rsidRDefault="006C2082" w:rsidP="005C2E4A">
            <w:pPr>
              <w:pStyle w:val="TAC"/>
              <w:spacing w:line="276" w:lineRule="auto"/>
              <w:rPr>
                <w:color w:val="000000"/>
                <w:sz w:val="20"/>
              </w:rPr>
            </w:pPr>
            <w:r>
              <w:rPr>
                <w:color w:val="000000"/>
                <w:sz w:val="20"/>
              </w:rPr>
              <w:t>I-1</w:t>
            </w:r>
          </w:p>
        </w:tc>
      </w:tr>
      <w:tr w:rsidR="006C2082" w14:paraId="20150069" w14:textId="77777777" w:rsidTr="006C2082">
        <w:trPr>
          <w:cantSplit/>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06EE51" w14:textId="77777777" w:rsidR="006C2082" w:rsidRDefault="006C2082" w:rsidP="005C2E4A">
            <w:pPr>
              <w:pStyle w:val="TAC"/>
              <w:spacing w:line="276" w:lineRule="auto"/>
              <w:rPr>
                <w:color w:val="000000"/>
                <w:sz w:val="20"/>
              </w:rPr>
            </w:pPr>
            <w:r>
              <w:rPr>
                <w:color w:val="000000"/>
                <w:sz w:val="20"/>
              </w:rPr>
              <w:t>6 – 15</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F19F9F" w14:textId="77777777" w:rsidR="006C2082" w:rsidRDefault="006C2082" w:rsidP="005C2E4A">
            <w:pPr>
              <w:pStyle w:val="TAC"/>
              <w:spacing w:line="276" w:lineRule="auto"/>
              <w:rPr>
                <w:color w:val="000000"/>
                <w:sz w:val="20"/>
              </w:rPr>
            </w:pPr>
            <w:r>
              <w:rPr>
                <w:color w:val="000000"/>
                <w:sz w:val="20"/>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57CE3" w14:textId="77777777" w:rsidR="006C2082" w:rsidRDefault="006C2082" w:rsidP="005C2E4A">
            <w:pPr>
              <w:pStyle w:val="TAC"/>
              <w:spacing w:line="276" w:lineRule="auto"/>
              <w:rPr>
                <w:color w:val="000000"/>
                <w:sz w:val="20"/>
              </w:rPr>
            </w:pPr>
            <w:r>
              <w:rPr>
                <w:color w:val="000000"/>
                <w:sz w:val="20"/>
              </w:rPr>
              <w:t>I-6</w:t>
            </w:r>
          </w:p>
        </w:tc>
      </w:tr>
      <w:tr w:rsidR="006C2082" w14:paraId="1FC5283C" w14:textId="77777777" w:rsidTr="006C2082">
        <w:trPr>
          <w:cantSplit/>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BD7DDB" w14:textId="77777777" w:rsidR="006C2082" w:rsidRDefault="006C2082" w:rsidP="005C2E4A">
            <w:pPr>
              <w:pStyle w:val="TAC"/>
              <w:spacing w:line="276" w:lineRule="auto"/>
              <w:rPr>
                <w:color w:val="000000"/>
                <w:sz w:val="20"/>
              </w:rPr>
            </w:pPr>
            <w:r>
              <w:rPr>
                <w:color w:val="000000"/>
                <w:sz w:val="20"/>
              </w:rPr>
              <w:t>16 – 35</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921FDC" w14:textId="77777777" w:rsidR="006C2082" w:rsidRDefault="006C2082" w:rsidP="005C2E4A">
            <w:pPr>
              <w:pStyle w:val="TAC"/>
              <w:spacing w:line="276" w:lineRule="auto"/>
              <w:rPr>
                <w:color w:val="000000"/>
                <w:sz w:val="20"/>
              </w:rPr>
            </w:pPr>
            <w:r>
              <w:rPr>
                <w:color w:val="000000"/>
                <w:sz w:val="20"/>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D2AF0" w14:textId="77777777" w:rsidR="006C2082" w:rsidRDefault="006C2082" w:rsidP="005C2E4A">
            <w:pPr>
              <w:pStyle w:val="TAC"/>
              <w:spacing w:line="276" w:lineRule="auto"/>
              <w:rPr>
                <w:color w:val="000000"/>
                <w:sz w:val="20"/>
              </w:rPr>
            </w:pPr>
            <w:r>
              <w:rPr>
                <w:color w:val="000000"/>
                <w:sz w:val="20"/>
              </w:rPr>
              <w:t>I-16</w:t>
            </w:r>
          </w:p>
        </w:tc>
      </w:tr>
      <w:tr w:rsidR="006C2082" w14:paraId="3B0EBDD7" w14:textId="77777777" w:rsidTr="006C2082">
        <w:trPr>
          <w:cantSplit/>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A5409D" w14:textId="77777777" w:rsidR="006C2082" w:rsidRDefault="006C2082" w:rsidP="005C2E4A">
            <w:pPr>
              <w:pStyle w:val="TAC"/>
              <w:spacing w:line="276" w:lineRule="auto"/>
              <w:rPr>
                <w:color w:val="000000"/>
                <w:sz w:val="20"/>
              </w:rPr>
            </w:pPr>
            <w:r>
              <w:rPr>
                <w:color w:val="000000"/>
                <w:sz w:val="20"/>
              </w:rPr>
              <w:t>36 – 75</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ACB76E" w14:textId="77777777" w:rsidR="006C2082" w:rsidRDefault="006C2082" w:rsidP="005C2E4A">
            <w:pPr>
              <w:pStyle w:val="TAC"/>
              <w:spacing w:line="276" w:lineRule="auto"/>
              <w:rPr>
                <w:color w:val="000000"/>
                <w:sz w:val="20"/>
              </w:rPr>
            </w:pPr>
            <w:r>
              <w:rPr>
                <w:color w:val="000000"/>
                <w:sz w:val="20"/>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05BC1F" w14:textId="77777777" w:rsidR="006C2082" w:rsidRDefault="006C2082" w:rsidP="005C2E4A">
            <w:pPr>
              <w:pStyle w:val="TAC"/>
              <w:spacing w:line="276" w:lineRule="auto"/>
              <w:rPr>
                <w:color w:val="000000"/>
                <w:sz w:val="20"/>
              </w:rPr>
            </w:pPr>
            <w:r>
              <w:rPr>
                <w:color w:val="000000"/>
                <w:sz w:val="20"/>
              </w:rPr>
              <w:t>I-36</w:t>
            </w:r>
          </w:p>
        </w:tc>
      </w:tr>
      <w:tr w:rsidR="006C2082" w14:paraId="162AACB1" w14:textId="77777777" w:rsidTr="006C2082">
        <w:trPr>
          <w:cantSplit/>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5AD02" w14:textId="77777777" w:rsidR="006C2082" w:rsidRDefault="006C2082" w:rsidP="005C2E4A">
            <w:pPr>
              <w:pStyle w:val="TAC"/>
              <w:spacing w:line="276" w:lineRule="auto"/>
              <w:rPr>
                <w:color w:val="000000"/>
                <w:sz w:val="20"/>
              </w:rPr>
            </w:pPr>
            <w:r>
              <w:rPr>
                <w:color w:val="000000"/>
                <w:sz w:val="20"/>
              </w:rPr>
              <w:t>76 – 155</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1AFFA3" w14:textId="77777777" w:rsidR="006C2082" w:rsidRDefault="006C2082" w:rsidP="005C2E4A">
            <w:pPr>
              <w:pStyle w:val="TAC"/>
              <w:spacing w:line="276" w:lineRule="auto"/>
              <w:rPr>
                <w:color w:val="000000"/>
                <w:sz w:val="20"/>
              </w:rPr>
            </w:pPr>
            <w:r>
              <w:rPr>
                <w:color w:val="000000"/>
                <w:sz w:val="20"/>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E0F37" w14:textId="77777777" w:rsidR="006C2082" w:rsidRDefault="006C2082" w:rsidP="005C2E4A">
            <w:pPr>
              <w:pStyle w:val="TAC"/>
              <w:spacing w:line="276" w:lineRule="auto"/>
              <w:rPr>
                <w:color w:val="000000"/>
                <w:sz w:val="20"/>
              </w:rPr>
            </w:pPr>
            <w:r>
              <w:rPr>
                <w:color w:val="000000"/>
                <w:sz w:val="20"/>
              </w:rPr>
              <w:t>I-76</w:t>
            </w:r>
          </w:p>
        </w:tc>
      </w:tr>
      <w:tr w:rsidR="006C2082" w14:paraId="7E2944CC" w14:textId="77777777" w:rsidTr="006C2082">
        <w:trPr>
          <w:cantSplit/>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2FB181" w14:textId="77777777" w:rsidR="006C2082" w:rsidRDefault="006C2082" w:rsidP="005C2E4A">
            <w:pPr>
              <w:pStyle w:val="TAC"/>
              <w:spacing w:line="276" w:lineRule="auto"/>
              <w:rPr>
                <w:color w:val="000000"/>
                <w:sz w:val="20"/>
              </w:rPr>
            </w:pPr>
            <w:r>
              <w:rPr>
                <w:color w:val="000000"/>
                <w:sz w:val="20"/>
              </w:rPr>
              <w:t>…</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B98C57" w14:textId="77777777" w:rsidR="006C2082" w:rsidRDefault="006C2082" w:rsidP="005C2E4A">
            <w:pPr>
              <w:pStyle w:val="TAC"/>
              <w:spacing w:line="276" w:lineRule="auto"/>
              <w:rPr>
                <w:color w:val="000000"/>
                <w:sz w:val="20"/>
              </w:rPr>
            </w:pPr>
            <w:r>
              <w:rPr>
                <w:color w:val="000000"/>
                <w:sz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99D6E" w14:textId="77777777" w:rsidR="006C2082" w:rsidRDefault="006C2082" w:rsidP="005C2E4A">
            <w:pPr>
              <w:pStyle w:val="TAC"/>
              <w:spacing w:line="276" w:lineRule="auto"/>
              <w:rPr>
                <w:color w:val="000000"/>
                <w:sz w:val="20"/>
              </w:rPr>
            </w:pPr>
            <w:r>
              <w:rPr>
                <w:color w:val="000000"/>
                <w:sz w:val="20"/>
              </w:rPr>
              <w:t>…</w:t>
            </w:r>
          </w:p>
        </w:tc>
      </w:tr>
    </w:tbl>
    <w:p w14:paraId="77F3650E" w14:textId="281BC6E9" w:rsidR="006C2082" w:rsidRPr="007E65A7" w:rsidRDefault="007E65A7" w:rsidP="00892EE6">
      <w:pPr>
        <w:spacing w:before="180"/>
        <w:ind w:firstLine="202"/>
        <w:jc w:val="both"/>
        <w:rPr>
          <w:b/>
          <w:i/>
          <w:sz w:val="22"/>
          <w:szCs w:val="22"/>
          <w:lang w:eastAsia="zh-CN"/>
        </w:rPr>
      </w:pPr>
      <w:r w:rsidRPr="007E65A7">
        <w:rPr>
          <w:b/>
          <w:i/>
          <w:sz w:val="22"/>
          <w:szCs w:val="22"/>
          <w:lang w:eastAsia="zh-CN"/>
        </w:rPr>
        <w:t>Proposal 1: For the periodicity of CSI-IM, NR should support the periodicity of every {1, 5, 10, 20, 40, 80, 160, 320, 640} slots.</w:t>
      </w:r>
    </w:p>
    <w:p w14:paraId="66F6AA00" w14:textId="0B9CF3D9" w:rsidR="00742F30" w:rsidRPr="001166DD" w:rsidRDefault="001166DD" w:rsidP="001166DD">
      <w:pPr>
        <w:pStyle w:val="Heading2"/>
        <w:ind w:left="0" w:firstLine="0"/>
        <w:rPr>
          <w:lang w:eastAsia="zh-CN"/>
        </w:rPr>
      </w:pPr>
      <w:r>
        <w:rPr>
          <w:lang w:eastAsia="zh-CN"/>
        </w:rPr>
        <w:t>2.</w:t>
      </w:r>
      <w:r w:rsidR="00226ED7">
        <w:rPr>
          <w:lang w:eastAsia="zh-CN"/>
        </w:rPr>
        <w:t>2</w:t>
      </w:r>
      <w:r>
        <w:rPr>
          <w:lang w:eastAsia="zh-CN"/>
        </w:rPr>
        <w:t xml:space="preserve"> </w:t>
      </w:r>
      <w:r w:rsidR="00742F30" w:rsidRPr="001166DD">
        <w:rPr>
          <w:lang w:eastAsia="zh-CN"/>
        </w:rPr>
        <w:t>UE Rx beam for CSI-IM</w:t>
      </w:r>
    </w:p>
    <w:p w14:paraId="03AF3B7B" w14:textId="2BE1A9B6" w:rsidR="00F044DC" w:rsidRDefault="008B6035" w:rsidP="00F044DC">
      <w:pPr>
        <w:spacing w:before="180"/>
        <w:ind w:firstLine="202"/>
        <w:jc w:val="both"/>
        <w:rPr>
          <w:sz w:val="22"/>
          <w:szCs w:val="22"/>
          <w:lang w:eastAsia="zh-CN"/>
        </w:rPr>
      </w:pPr>
      <w:r>
        <w:rPr>
          <w:sz w:val="22"/>
          <w:szCs w:val="22"/>
          <w:lang w:eastAsia="zh-CN"/>
        </w:rPr>
        <w:t xml:space="preserve">It has been agreed that the aperiodic CSI-IM is triggered </w:t>
      </w:r>
      <w:r w:rsidR="00CB619F">
        <w:rPr>
          <w:sz w:val="22"/>
          <w:szCs w:val="22"/>
          <w:lang w:eastAsia="zh-CN"/>
        </w:rPr>
        <w:t>by</w:t>
      </w:r>
      <w:r>
        <w:rPr>
          <w:sz w:val="22"/>
          <w:szCs w:val="22"/>
          <w:lang w:eastAsia="zh-CN"/>
        </w:rPr>
        <w:t xml:space="preserve"> DCI. </w:t>
      </w:r>
      <w:r w:rsidR="00645F33">
        <w:rPr>
          <w:sz w:val="22"/>
          <w:szCs w:val="22"/>
          <w:lang w:eastAsia="zh-CN"/>
        </w:rPr>
        <w:t>Considering the DCI decoding delay and UE Rx beam sw</w:t>
      </w:r>
      <w:r w:rsidR="00D867E6">
        <w:rPr>
          <w:sz w:val="22"/>
          <w:szCs w:val="22"/>
          <w:lang w:eastAsia="zh-CN"/>
        </w:rPr>
        <w:t>itch</w:t>
      </w:r>
      <w:r w:rsidR="00645F33">
        <w:rPr>
          <w:sz w:val="22"/>
          <w:szCs w:val="22"/>
          <w:lang w:eastAsia="zh-CN"/>
        </w:rPr>
        <w:t>ing delay, the UE could apply t</w:t>
      </w:r>
      <w:r w:rsidR="00645F33">
        <w:rPr>
          <w:rFonts w:hint="eastAsia"/>
          <w:sz w:val="22"/>
          <w:szCs w:val="22"/>
          <w:lang w:eastAsia="zh-CN"/>
        </w:rPr>
        <w:t>he</w:t>
      </w:r>
      <w:r w:rsidR="00645F33">
        <w:rPr>
          <w:sz w:val="22"/>
          <w:szCs w:val="22"/>
          <w:lang w:eastAsia="zh-CN"/>
        </w:rPr>
        <w:t xml:space="preserve"> Rx beam as indicated for interference measurement if the time offset between the DCI and the CSI-IM is larger than the DCI processing and beam sw</w:t>
      </w:r>
      <w:r w:rsidR="00D867E6">
        <w:rPr>
          <w:sz w:val="22"/>
          <w:szCs w:val="22"/>
          <w:lang w:eastAsia="zh-CN"/>
        </w:rPr>
        <w:t>itch</w:t>
      </w:r>
      <w:r w:rsidR="00645F33">
        <w:rPr>
          <w:sz w:val="22"/>
          <w:szCs w:val="22"/>
          <w:lang w:eastAsia="zh-CN"/>
        </w:rPr>
        <w:t>ing delay.</w:t>
      </w:r>
    </w:p>
    <w:p w14:paraId="129E2DA2" w14:textId="2BB2D9FA" w:rsidR="00645F33" w:rsidRDefault="00645F33" w:rsidP="00F044DC">
      <w:pPr>
        <w:spacing w:before="180"/>
        <w:ind w:firstLine="202"/>
        <w:jc w:val="both"/>
        <w:rPr>
          <w:sz w:val="22"/>
          <w:szCs w:val="22"/>
          <w:lang w:eastAsia="zh-CN"/>
        </w:rPr>
      </w:pPr>
      <w:r>
        <w:rPr>
          <w:sz w:val="22"/>
          <w:szCs w:val="22"/>
          <w:lang w:eastAsia="zh-CN"/>
        </w:rPr>
        <w:t xml:space="preserve">Similar with the PDSCH </w:t>
      </w:r>
      <w:r w:rsidR="00050258">
        <w:rPr>
          <w:sz w:val="22"/>
          <w:szCs w:val="22"/>
          <w:lang w:eastAsia="zh-CN"/>
        </w:rPr>
        <w:t xml:space="preserve">beam indication processing, a </w:t>
      </w:r>
      <w:r w:rsidR="009411C3">
        <w:rPr>
          <w:sz w:val="22"/>
          <w:szCs w:val="22"/>
          <w:lang w:eastAsia="zh-CN"/>
        </w:rPr>
        <w:t>default</w:t>
      </w:r>
      <w:r w:rsidR="00050258">
        <w:rPr>
          <w:sz w:val="22"/>
          <w:szCs w:val="22"/>
          <w:lang w:eastAsia="zh-CN"/>
        </w:rPr>
        <w:t xml:space="preserve"> spatial assumption could be introduced for interference measurement. If the time offset between the DCI and CSI-IM is smaller than a certain threshold, the UE should apply the default spatial assumption for interference measurement. If the time offset is larger than the threshold, the UE could apply the spatial assumption as indicated.</w:t>
      </w:r>
    </w:p>
    <w:p w14:paraId="1F61BD7E" w14:textId="556ED273" w:rsidR="00F044DC" w:rsidRPr="00F044DC" w:rsidRDefault="00F044DC" w:rsidP="00F044DC">
      <w:pPr>
        <w:spacing w:before="180"/>
        <w:ind w:firstLine="202"/>
        <w:jc w:val="both"/>
        <w:rPr>
          <w:b/>
          <w:i/>
          <w:sz w:val="22"/>
          <w:szCs w:val="22"/>
          <w:lang w:eastAsia="zh-CN"/>
        </w:rPr>
      </w:pPr>
      <w:r w:rsidRPr="00F044DC">
        <w:rPr>
          <w:b/>
          <w:i/>
          <w:sz w:val="22"/>
          <w:szCs w:val="22"/>
          <w:lang w:eastAsia="zh-CN"/>
        </w:rPr>
        <w:t xml:space="preserve">Proposal </w:t>
      </w:r>
      <w:r w:rsidR="00081834">
        <w:rPr>
          <w:b/>
          <w:i/>
          <w:sz w:val="22"/>
          <w:szCs w:val="22"/>
          <w:lang w:eastAsia="zh-CN"/>
        </w:rPr>
        <w:t>2</w:t>
      </w:r>
      <w:r w:rsidRPr="00F044DC">
        <w:rPr>
          <w:b/>
          <w:i/>
          <w:sz w:val="22"/>
          <w:szCs w:val="22"/>
          <w:lang w:eastAsia="zh-CN"/>
        </w:rPr>
        <w:t>: For aperiodic CSI-IM resource indication over DCI, if the time offset between DCI and CSI-IM is smaller than certain threshold, the UE should apply a default spatial assumption for interference measurement.</w:t>
      </w:r>
    </w:p>
    <w:p w14:paraId="295F038F" w14:textId="77777777"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184B02" w14:textId="55A2119B" w:rsidR="009C3815" w:rsidRDefault="003D0D37" w:rsidP="009C3815">
      <w:pPr>
        <w:ind w:firstLine="284"/>
        <w:jc w:val="both"/>
        <w:rPr>
          <w:sz w:val="22"/>
          <w:szCs w:val="22"/>
          <w:lang w:eastAsia="zh-CN"/>
        </w:rPr>
      </w:pPr>
      <w:r>
        <w:rPr>
          <w:sz w:val="22"/>
          <w:szCs w:val="22"/>
          <w:lang w:eastAsia="zh-CN"/>
        </w:rPr>
        <w:t xml:space="preserve">In this contribution, </w:t>
      </w:r>
      <w:r w:rsidR="00A41FC9">
        <w:rPr>
          <w:sz w:val="22"/>
          <w:szCs w:val="22"/>
          <w:lang w:eastAsia="zh-CN"/>
        </w:rPr>
        <w:t xml:space="preserve">we have discussed the </w:t>
      </w:r>
      <w:r w:rsidR="009644EA">
        <w:rPr>
          <w:sz w:val="22"/>
          <w:szCs w:val="22"/>
          <w:lang w:eastAsia="zh-CN"/>
        </w:rPr>
        <w:t>CSI-IM configuration</w:t>
      </w:r>
      <w:r w:rsidR="00A41FC9">
        <w:rPr>
          <w:sz w:val="22"/>
          <w:szCs w:val="22"/>
          <w:lang w:eastAsia="zh-CN"/>
        </w:rPr>
        <w:t xml:space="preserve"> in NR. The proposals are listed as below:</w:t>
      </w:r>
    </w:p>
    <w:p w14:paraId="29103896" w14:textId="77777777" w:rsidR="00050258" w:rsidRPr="007E65A7" w:rsidRDefault="00050258" w:rsidP="00050258">
      <w:pPr>
        <w:spacing w:before="180"/>
        <w:ind w:firstLine="202"/>
        <w:jc w:val="both"/>
        <w:rPr>
          <w:b/>
          <w:i/>
          <w:sz w:val="22"/>
          <w:szCs w:val="22"/>
          <w:lang w:eastAsia="zh-CN"/>
        </w:rPr>
      </w:pPr>
      <w:r w:rsidRPr="007E65A7">
        <w:rPr>
          <w:b/>
          <w:i/>
          <w:sz w:val="22"/>
          <w:szCs w:val="22"/>
          <w:lang w:eastAsia="zh-CN"/>
        </w:rPr>
        <w:t>Proposal 1: For the periodicity of CSI-IM, NR should support the periodicity of every {1, 5, 10, 20, 40, 80, 160, 320, 640} slots.</w:t>
      </w:r>
    </w:p>
    <w:p w14:paraId="340C0516" w14:textId="7C09C006" w:rsidR="00050258" w:rsidRPr="00F044DC" w:rsidRDefault="00050258" w:rsidP="00050258">
      <w:pPr>
        <w:spacing w:before="180"/>
        <w:ind w:firstLine="202"/>
        <w:jc w:val="both"/>
        <w:rPr>
          <w:b/>
          <w:i/>
          <w:sz w:val="22"/>
          <w:szCs w:val="22"/>
          <w:lang w:eastAsia="zh-CN"/>
        </w:rPr>
      </w:pPr>
      <w:r w:rsidRPr="00F044DC">
        <w:rPr>
          <w:b/>
          <w:i/>
          <w:sz w:val="22"/>
          <w:szCs w:val="22"/>
          <w:lang w:eastAsia="zh-CN"/>
        </w:rPr>
        <w:t xml:space="preserve">Proposal </w:t>
      </w:r>
      <w:r w:rsidR="00081834">
        <w:rPr>
          <w:b/>
          <w:i/>
          <w:sz w:val="22"/>
          <w:szCs w:val="22"/>
          <w:lang w:eastAsia="zh-CN"/>
        </w:rPr>
        <w:t>2</w:t>
      </w:r>
      <w:r w:rsidRPr="00F044DC">
        <w:rPr>
          <w:b/>
          <w:i/>
          <w:sz w:val="22"/>
          <w:szCs w:val="22"/>
          <w:lang w:eastAsia="zh-CN"/>
        </w:rPr>
        <w:t>: For aperiodic CSI-IM resource indication over DCI, if the time offset between DCI and CSI-IM is smaller than certain threshold</w:t>
      </w:r>
      <w:r w:rsidR="009411C3">
        <w:rPr>
          <w:b/>
          <w:i/>
          <w:sz w:val="22"/>
          <w:szCs w:val="22"/>
          <w:lang w:eastAsia="zh-CN"/>
        </w:rPr>
        <w:t>, the UE should apply a default</w:t>
      </w:r>
      <w:r w:rsidRPr="00F044DC">
        <w:rPr>
          <w:b/>
          <w:i/>
          <w:sz w:val="22"/>
          <w:szCs w:val="22"/>
          <w:lang w:eastAsia="zh-CN"/>
        </w:rPr>
        <w:t xml:space="preserve"> spatial assumption for interference measurement.</w:t>
      </w:r>
    </w:p>
    <w:p w14:paraId="3E0AE857" w14:textId="139BE74D" w:rsidR="002A4EFE" w:rsidRPr="00534451" w:rsidRDefault="00D03515" w:rsidP="00BC783B">
      <w:pPr>
        <w:pStyle w:val="Heading1"/>
        <w:pBdr>
          <w:top w:val="single" w:sz="12" w:space="4" w:color="auto"/>
        </w:pBdr>
        <w:ind w:left="0" w:firstLine="0"/>
        <w:rPr>
          <w:rFonts w:cs="Arial"/>
          <w:lang w:val="en-US" w:eastAsia="zh-CN"/>
        </w:rPr>
      </w:pPr>
      <w:r>
        <w:rPr>
          <w:rFonts w:cs="Arial"/>
          <w:lang w:val="en-US"/>
        </w:rPr>
        <w:t>R</w:t>
      </w:r>
      <w:r w:rsidR="002A4EFE" w:rsidRPr="00FF2077">
        <w:rPr>
          <w:rFonts w:cs="Arial"/>
          <w:lang w:val="en-US"/>
        </w:rPr>
        <w:t>eferences</w:t>
      </w:r>
    </w:p>
    <w:p w14:paraId="43803004" w14:textId="59C0D1B7" w:rsidR="00BA3E03" w:rsidRPr="00933DAA" w:rsidRDefault="00BA3E03" w:rsidP="0043537C">
      <w:pPr>
        <w:numPr>
          <w:ilvl w:val="0"/>
          <w:numId w:val="2"/>
        </w:numPr>
        <w:rPr>
          <w:sz w:val="22"/>
          <w:szCs w:val="22"/>
          <w:lang w:val="en-US" w:eastAsia="ja-JP"/>
        </w:rPr>
      </w:pPr>
      <w:bookmarkStart w:id="1" w:name="_Ref484182732"/>
      <w:r w:rsidRPr="001818A9">
        <w:rPr>
          <w:sz w:val="22"/>
          <w:lang w:eastAsia="zh-CN"/>
        </w:rPr>
        <w:t xml:space="preserve">Chairman’s notes, </w:t>
      </w:r>
      <w:bookmarkEnd w:id="1"/>
      <w:r w:rsidR="0043537C" w:rsidRPr="0043537C">
        <w:rPr>
          <w:sz w:val="22"/>
          <w:lang w:eastAsia="zh-CN"/>
        </w:rPr>
        <w:t>3GPP TSG RAN WG1 #91, Reno, USA, November 27th – December 1st, 2017</w:t>
      </w:r>
    </w:p>
    <w:p w14:paraId="0856E61A" w14:textId="634CA308" w:rsidR="004126BA" w:rsidRPr="00CB619F" w:rsidRDefault="00A00023" w:rsidP="00CB619F">
      <w:pPr>
        <w:numPr>
          <w:ilvl w:val="0"/>
          <w:numId w:val="2"/>
        </w:numPr>
        <w:rPr>
          <w:sz w:val="22"/>
          <w:szCs w:val="22"/>
          <w:lang w:val="en-US" w:eastAsia="ja-JP"/>
        </w:rPr>
      </w:pPr>
      <w:bookmarkStart w:id="2" w:name="_Ref485246610"/>
      <w:r w:rsidRPr="003C21D8">
        <w:rPr>
          <w:sz w:val="22"/>
          <w:szCs w:val="22"/>
          <w:lang w:val="en-US" w:eastAsia="ja-JP"/>
        </w:rPr>
        <w:t>R1-17</w:t>
      </w:r>
      <w:r w:rsidR="0043537C">
        <w:rPr>
          <w:sz w:val="22"/>
          <w:szCs w:val="22"/>
          <w:lang w:val="en-US" w:eastAsia="ja-JP"/>
        </w:rPr>
        <w:t>20069</w:t>
      </w:r>
      <w:r w:rsidR="00AE2080">
        <w:rPr>
          <w:sz w:val="22"/>
          <w:szCs w:val="22"/>
          <w:lang w:val="en-US" w:eastAsia="ja-JP"/>
        </w:rPr>
        <w:t xml:space="preserve">, </w:t>
      </w:r>
      <w:r w:rsidR="004A2DEB" w:rsidRPr="004A2DEB">
        <w:rPr>
          <w:sz w:val="22"/>
          <w:szCs w:val="22"/>
          <w:lang w:val="en-US" w:eastAsia="ja-JP"/>
        </w:rPr>
        <w:t>Remaining issues on interference measurement for CSI</w:t>
      </w:r>
      <w:r w:rsidR="00AE2080">
        <w:rPr>
          <w:sz w:val="22"/>
          <w:szCs w:val="22"/>
          <w:lang w:val="en-US" w:eastAsia="ja-JP"/>
        </w:rPr>
        <w:t>, Intel Corporation</w:t>
      </w:r>
      <w:bookmarkEnd w:id="2"/>
    </w:p>
    <w:sectPr w:rsidR="004126BA" w:rsidRPr="00CB619F" w:rsidSect="00D03515">
      <w:headerReference w:type="even" r:id="rId11"/>
      <w:footerReference w:type="even" r:id="rId12"/>
      <w:footerReference w:type="default" r:id="rId13"/>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A1818" w14:textId="77777777" w:rsidR="003C2865" w:rsidRDefault="003C2865">
      <w:r>
        <w:separator/>
      </w:r>
    </w:p>
  </w:endnote>
  <w:endnote w:type="continuationSeparator" w:id="0">
    <w:p w14:paraId="65ECB348" w14:textId="77777777" w:rsidR="003C2865" w:rsidRDefault="003C2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37BC7" w14:textId="77777777" w:rsidR="000A21B3" w:rsidRDefault="000A21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507D01" w14:textId="77777777" w:rsidR="000A21B3" w:rsidRDefault="000A21B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80B05" w14:textId="77777777" w:rsidR="000A21B3" w:rsidRDefault="000A21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B619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619F">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C8E4E" w14:textId="77777777" w:rsidR="003C2865" w:rsidRDefault="003C2865">
      <w:r>
        <w:separator/>
      </w:r>
    </w:p>
  </w:footnote>
  <w:footnote w:type="continuationSeparator" w:id="0">
    <w:p w14:paraId="4E64566A" w14:textId="77777777" w:rsidR="003C2865" w:rsidRDefault="003C28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4A88" w14:textId="77777777" w:rsidR="000A21B3" w:rsidRDefault="000A21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tentative="1">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854874"/>
    <w:multiLevelType w:val="hybridMultilevel"/>
    <w:tmpl w:val="B966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49246FF"/>
    <w:multiLevelType w:val="hybridMultilevel"/>
    <w:tmpl w:val="E6C26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9"/>
  </w:num>
  <w:num w:numId="8">
    <w:abstractNumId w:val="1"/>
  </w:num>
  <w:num w:numId="9">
    <w:abstractNumId w:val="2"/>
  </w:num>
  <w:num w:numId="10">
    <w:abstractNumId w:val="6"/>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0FA5"/>
    <w:rsid w:val="00001431"/>
    <w:rsid w:val="00001FC3"/>
    <w:rsid w:val="00002375"/>
    <w:rsid w:val="00002459"/>
    <w:rsid w:val="00002509"/>
    <w:rsid w:val="00002716"/>
    <w:rsid w:val="000029A6"/>
    <w:rsid w:val="00003131"/>
    <w:rsid w:val="00003155"/>
    <w:rsid w:val="00003772"/>
    <w:rsid w:val="000037FB"/>
    <w:rsid w:val="00004885"/>
    <w:rsid w:val="00004CD0"/>
    <w:rsid w:val="00004CE6"/>
    <w:rsid w:val="00004D8C"/>
    <w:rsid w:val="00004DCB"/>
    <w:rsid w:val="000051F0"/>
    <w:rsid w:val="00005327"/>
    <w:rsid w:val="0000553B"/>
    <w:rsid w:val="00006009"/>
    <w:rsid w:val="00006780"/>
    <w:rsid w:val="0000689E"/>
    <w:rsid w:val="00006C0D"/>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17F4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BF7"/>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734"/>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242"/>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1D7A"/>
    <w:rsid w:val="000426B1"/>
    <w:rsid w:val="00042B07"/>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258"/>
    <w:rsid w:val="0005055B"/>
    <w:rsid w:val="000505E0"/>
    <w:rsid w:val="000506FD"/>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162"/>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5E1"/>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834"/>
    <w:rsid w:val="00081F3C"/>
    <w:rsid w:val="00082152"/>
    <w:rsid w:val="000825BC"/>
    <w:rsid w:val="000826FF"/>
    <w:rsid w:val="00082745"/>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3B0"/>
    <w:rsid w:val="000A0CA1"/>
    <w:rsid w:val="000A0E99"/>
    <w:rsid w:val="000A1AD3"/>
    <w:rsid w:val="000A1B13"/>
    <w:rsid w:val="000A1D49"/>
    <w:rsid w:val="000A21B3"/>
    <w:rsid w:val="000A23B7"/>
    <w:rsid w:val="000A2D70"/>
    <w:rsid w:val="000A310F"/>
    <w:rsid w:val="000A336F"/>
    <w:rsid w:val="000A3A3A"/>
    <w:rsid w:val="000A3ACB"/>
    <w:rsid w:val="000A4492"/>
    <w:rsid w:val="000A47AC"/>
    <w:rsid w:val="000A49DE"/>
    <w:rsid w:val="000A4B74"/>
    <w:rsid w:val="000A52B9"/>
    <w:rsid w:val="000A54DF"/>
    <w:rsid w:val="000A5AE2"/>
    <w:rsid w:val="000A5CDF"/>
    <w:rsid w:val="000A61CB"/>
    <w:rsid w:val="000A64B8"/>
    <w:rsid w:val="000A6788"/>
    <w:rsid w:val="000A6AC6"/>
    <w:rsid w:val="000A6CFE"/>
    <w:rsid w:val="000A6E10"/>
    <w:rsid w:val="000A6FDD"/>
    <w:rsid w:val="000A7C88"/>
    <w:rsid w:val="000A7E17"/>
    <w:rsid w:val="000B019A"/>
    <w:rsid w:val="000B02C2"/>
    <w:rsid w:val="000B081C"/>
    <w:rsid w:val="000B0FF3"/>
    <w:rsid w:val="000B10AB"/>
    <w:rsid w:val="000B17A1"/>
    <w:rsid w:val="000B1CD3"/>
    <w:rsid w:val="000B256B"/>
    <w:rsid w:val="000B2AAA"/>
    <w:rsid w:val="000B2B61"/>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72"/>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5F9B"/>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5DC6"/>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4F96"/>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16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6DD"/>
    <w:rsid w:val="0011677E"/>
    <w:rsid w:val="00116A58"/>
    <w:rsid w:val="00116EBA"/>
    <w:rsid w:val="00117957"/>
    <w:rsid w:val="00117B90"/>
    <w:rsid w:val="0012022B"/>
    <w:rsid w:val="001203DB"/>
    <w:rsid w:val="0012079F"/>
    <w:rsid w:val="001207F3"/>
    <w:rsid w:val="00120900"/>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B9F"/>
    <w:rsid w:val="00133CA0"/>
    <w:rsid w:val="00133EBD"/>
    <w:rsid w:val="001345D5"/>
    <w:rsid w:val="001348C5"/>
    <w:rsid w:val="00135015"/>
    <w:rsid w:val="00135095"/>
    <w:rsid w:val="001352A6"/>
    <w:rsid w:val="00135829"/>
    <w:rsid w:val="001358A7"/>
    <w:rsid w:val="001358F4"/>
    <w:rsid w:val="0013612A"/>
    <w:rsid w:val="0013620B"/>
    <w:rsid w:val="00136998"/>
    <w:rsid w:val="00136AAD"/>
    <w:rsid w:val="00136BA1"/>
    <w:rsid w:val="00136DF8"/>
    <w:rsid w:val="00136F4C"/>
    <w:rsid w:val="00137280"/>
    <w:rsid w:val="00137288"/>
    <w:rsid w:val="00137480"/>
    <w:rsid w:val="001376F7"/>
    <w:rsid w:val="001377C3"/>
    <w:rsid w:val="00137A97"/>
    <w:rsid w:val="001400CF"/>
    <w:rsid w:val="00140608"/>
    <w:rsid w:val="0014073C"/>
    <w:rsid w:val="00140762"/>
    <w:rsid w:val="00140819"/>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4F9"/>
    <w:rsid w:val="0016019C"/>
    <w:rsid w:val="0016049F"/>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2BA"/>
    <w:rsid w:val="0016634F"/>
    <w:rsid w:val="001669F9"/>
    <w:rsid w:val="0016700E"/>
    <w:rsid w:val="0016711A"/>
    <w:rsid w:val="001672DD"/>
    <w:rsid w:val="001674B6"/>
    <w:rsid w:val="0016764C"/>
    <w:rsid w:val="00167709"/>
    <w:rsid w:val="00167713"/>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8A9"/>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499"/>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97C70"/>
    <w:rsid w:val="001A0303"/>
    <w:rsid w:val="001A032E"/>
    <w:rsid w:val="001A0421"/>
    <w:rsid w:val="001A067A"/>
    <w:rsid w:val="001A0727"/>
    <w:rsid w:val="001A09C2"/>
    <w:rsid w:val="001A10FA"/>
    <w:rsid w:val="001A11B9"/>
    <w:rsid w:val="001A258A"/>
    <w:rsid w:val="001A2939"/>
    <w:rsid w:val="001A2A14"/>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BAE"/>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70A"/>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5EFC"/>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19"/>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ED7"/>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1"/>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4ADF"/>
    <w:rsid w:val="00244F99"/>
    <w:rsid w:val="00245492"/>
    <w:rsid w:val="00245493"/>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709"/>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7AE"/>
    <w:rsid w:val="00264BB7"/>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C28"/>
    <w:rsid w:val="00290254"/>
    <w:rsid w:val="0029178F"/>
    <w:rsid w:val="00291B01"/>
    <w:rsid w:val="00292B70"/>
    <w:rsid w:val="00292CBD"/>
    <w:rsid w:val="00293504"/>
    <w:rsid w:val="00293559"/>
    <w:rsid w:val="00293C26"/>
    <w:rsid w:val="002943A4"/>
    <w:rsid w:val="002944CA"/>
    <w:rsid w:val="00294722"/>
    <w:rsid w:val="0029491A"/>
    <w:rsid w:val="00294AB1"/>
    <w:rsid w:val="00294FB4"/>
    <w:rsid w:val="0029512F"/>
    <w:rsid w:val="00295226"/>
    <w:rsid w:val="0029548C"/>
    <w:rsid w:val="00295539"/>
    <w:rsid w:val="0029556D"/>
    <w:rsid w:val="0029564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918"/>
    <w:rsid w:val="002A4E20"/>
    <w:rsid w:val="002A4EFE"/>
    <w:rsid w:val="002A523D"/>
    <w:rsid w:val="002A5488"/>
    <w:rsid w:val="002A5F1E"/>
    <w:rsid w:val="002A5FC1"/>
    <w:rsid w:val="002A60B6"/>
    <w:rsid w:val="002A68D9"/>
    <w:rsid w:val="002A6CE5"/>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6F4"/>
    <w:rsid w:val="002E1941"/>
    <w:rsid w:val="002E21D5"/>
    <w:rsid w:val="002E251B"/>
    <w:rsid w:val="002E2923"/>
    <w:rsid w:val="002E2A53"/>
    <w:rsid w:val="002E2A76"/>
    <w:rsid w:val="002E306D"/>
    <w:rsid w:val="002E3624"/>
    <w:rsid w:val="002E3653"/>
    <w:rsid w:val="002E36AE"/>
    <w:rsid w:val="002E38B7"/>
    <w:rsid w:val="002E43BA"/>
    <w:rsid w:val="002E4DC0"/>
    <w:rsid w:val="002E4EB3"/>
    <w:rsid w:val="002E5290"/>
    <w:rsid w:val="002E58E1"/>
    <w:rsid w:val="002E5AD5"/>
    <w:rsid w:val="002E5BDD"/>
    <w:rsid w:val="002E5C56"/>
    <w:rsid w:val="002E679D"/>
    <w:rsid w:val="002E6994"/>
    <w:rsid w:val="002E7321"/>
    <w:rsid w:val="002E7894"/>
    <w:rsid w:val="002E7FA9"/>
    <w:rsid w:val="002F0045"/>
    <w:rsid w:val="002F00D9"/>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B32"/>
    <w:rsid w:val="0031518B"/>
    <w:rsid w:val="0031586B"/>
    <w:rsid w:val="0031599D"/>
    <w:rsid w:val="00315F72"/>
    <w:rsid w:val="00316072"/>
    <w:rsid w:val="00316265"/>
    <w:rsid w:val="00316A94"/>
    <w:rsid w:val="00316C58"/>
    <w:rsid w:val="00316E46"/>
    <w:rsid w:val="00317050"/>
    <w:rsid w:val="00317884"/>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0E"/>
    <w:rsid w:val="00330C30"/>
    <w:rsid w:val="00330DE8"/>
    <w:rsid w:val="003318BB"/>
    <w:rsid w:val="00331BCC"/>
    <w:rsid w:val="003321C3"/>
    <w:rsid w:val="0033265F"/>
    <w:rsid w:val="00332962"/>
    <w:rsid w:val="00332A33"/>
    <w:rsid w:val="00332B7D"/>
    <w:rsid w:val="0033392F"/>
    <w:rsid w:val="00334737"/>
    <w:rsid w:val="00335250"/>
    <w:rsid w:val="0033592C"/>
    <w:rsid w:val="00335BAA"/>
    <w:rsid w:val="00335E2A"/>
    <w:rsid w:val="00336225"/>
    <w:rsid w:val="00336760"/>
    <w:rsid w:val="00336780"/>
    <w:rsid w:val="003367C5"/>
    <w:rsid w:val="00336987"/>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35"/>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5A7"/>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2C4"/>
    <w:rsid w:val="003724A1"/>
    <w:rsid w:val="003724EB"/>
    <w:rsid w:val="0037297C"/>
    <w:rsid w:val="00372A6B"/>
    <w:rsid w:val="00372F5D"/>
    <w:rsid w:val="00372FD7"/>
    <w:rsid w:val="003734F9"/>
    <w:rsid w:val="00373513"/>
    <w:rsid w:val="00373C10"/>
    <w:rsid w:val="00373E10"/>
    <w:rsid w:val="00373EFE"/>
    <w:rsid w:val="00373F2C"/>
    <w:rsid w:val="00374063"/>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86F"/>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107"/>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865"/>
    <w:rsid w:val="003C2AD0"/>
    <w:rsid w:val="003C2C9D"/>
    <w:rsid w:val="003C3B73"/>
    <w:rsid w:val="003C4002"/>
    <w:rsid w:val="003C4250"/>
    <w:rsid w:val="003C4753"/>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185"/>
    <w:rsid w:val="003D63BA"/>
    <w:rsid w:val="003D680E"/>
    <w:rsid w:val="003D74B4"/>
    <w:rsid w:val="003D79E8"/>
    <w:rsid w:val="003E03FC"/>
    <w:rsid w:val="003E089F"/>
    <w:rsid w:val="003E0AD0"/>
    <w:rsid w:val="003E0ADB"/>
    <w:rsid w:val="003E0CE4"/>
    <w:rsid w:val="003E0F2A"/>
    <w:rsid w:val="003E1068"/>
    <w:rsid w:val="003E1304"/>
    <w:rsid w:val="003E149E"/>
    <w:rsid w:val="003E14A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7D9"/>
    <w:rsid w:val="003E6C25"/>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667"/>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6BA"/>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18A"/>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7C"/>
    <w:rsid w:val="004353C1"/>
    <w:rsid w:val="0043542F"/>
    <w:rsid w:val="004355EB"/>
    <w:rsid w:val="00435602"/>
    <w:rsid w:val="004356FA"/>
    <w:rsid w:val="004357DA"/>
    <w:rsid w:val="00435B98"/>
    <w:rsid w:val="00435CCF"/>
    <w:rsid w:val="00436A3B"/>
    <w:rsid w:val="00437027"/>
    <w:rsid w:val="00437075"/>
    <w:rsid w:val="00437132"/>
    <w:rsid w:val="004371AB"/>
    <w:rsid w:val="004374CA"/>
    <w:rsid w:val="0043751C"/>
    <w:rsid w:val="004375CC"/>
    <w:rsid w:val="00437CE2"/>
    <w:rsid w:val="00437E43"/>
    <w:rsid w:val="004402A7"/>
    <w:rsid w:val="0044035D"/>
    <w:rsid w:val="00440EA5"/>
    <w:rsid w:val="0044131C"/>
    <w:rsid w:val="0044142F"/>
    <w:rsid w:val="004425C2"/>
    <w:rsid w:val="00442824"/>
    <w:rsid w:val="00442FFB"/>
    <w:rsid w:val="004430FD"/>
    <w:rsid w:val="004434B6"/>
    <w:rsid w:val="00443EB0"/>
    <w:rsid w:val="00443F64"/>
    <w:rsid w:val="004442A7"/>
    <w:rsid w:val="00444901"/>
    <w:rsid w:val="00444934"/>
    <w:rsid w:val="00444F5E"/>
    <w:rsid w:val="004450EC"/>
    <w:rsid w:val="004452EC"/>
    <w:rsid w:val="0044540F"/>
    <w:rsid w:val="00445494"/>
    <w:rsid w:val="004454B3"/>
    <w:rsid w:val="00445513"/>
    <w:rsid w:val="00445907"/>
    <w:rsid w:val="00445CFF"/>
    <w:rsid w:val="004462AF"/>
    <w:rsid w:val="00446624"/>
    <w:rsid w:val="0044662A"/>
    <w:rsid w:val="0044666E"/>
    <w:rsid w:val="004471CE"/>
    <w:rsid w:val="00447291"/>
    <w:rsid w:val="00447486"/>
    <w:rsid w:val="004477F8"/>
    <w:rsid w:val="00450778"/>
    <w:rsid w:val="00450B28"/>
    <w:rsid w:val="00450D3B"/>
    <w:rsid w:val="004518D5"/>
    <w:rsid w:val="0045194D"/>
    <w:rsid w:val="004519BF"/>
    <w:rsid w:val="00451B06"/>
    <w:rsid w:val="00451BEB"/>
    <w:rsid w:val="004527C0"/>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523"/>
    <w:rsid w:val="00467716"/>
    <w:rsid w:val="00467838"/>
    <w:rsid w:val="0047041E"/>
    <w:rsid w:val="00470750"/>
    <w:rsid w:val="00470893"/>
    <w:rsid w:val="00470E35"/>
    <w:rsid w:val="00470FE9"/>
    <w:rsid w:val="00471230"/>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D79"/>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4CEA"/>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ECB"/>
    <w:rsid w:val="0049349F"/>
    <w:rsid w:val="004935A4"/>
    <w:rsid w:val="00493D08"/>
    <w:rsid w:val="00494401"/>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DEB"/>
    <w:rsid w:val="004A2E44"/>
    <w:rsid w:val="004A30F7"/>
    <w:rsid w:val="004A366E"/>
    <w:rsid w:val="004A36C0"/>
    <w:rsid w:val="004A36DD"/>
    <w:rsid w:val="004A3AA3"/>
    <w:rsid w:val="004A3F2D"/>
    <w:rsid w:val="004A4247"/>
    <w:rsid w:val="004A4635"/>
    <w:rsid w:val="004A4676"/>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204"/>
    <w:rsid w:val="004C0346"/>
    <w:rsid w:val="004C03CC"/>
    <w:rsid w:val="004C0B5B"/>
    <w:rsid w:val="004C0F99"/>
    <w:rsid w:val="004C11CB"/>
    <w:rsid w:val="004C130D"/>
    <w:rsid w:val="004C1599"/>
    <w:rsid w:val="004C1624"/>
    <w:rsid w:val="004C2371"/>
    <w:rsid w:val="004C2C4E"/>
    <w:rsid w:val="004C2DCC"/>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B28"/>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A9E"/>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1FC"/>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4AB"/>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3DC"/>
    <w:rsid w:val="0055344D"/>
    <w:rsid w:val="00553DFF"/>
    <w:rsid w:val="00553EC2"/>
    <w:rsid w:val="0055410A"/>
    <w:rsid w:val="005543EE"/>
    <w:rsid w:val="0055473F"/>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4465"/>
    <w:rsid w:val="005650BF"/>
    <w:rsid w:val="00565679"/>
    <w:rsid w:val="00565D4C"/>
    <w:rsid w:val="0056636D"/>
    <w:rsid w:val="00566A42"/>
    <w:rsid w:val="0056719E"/>
    <w:rsid w:val="00567CEF"/>
    <w:rsid w:val="005701C5"/>
    <w:rsid w:val="005701F8"/>
    <w:rsid w:val="005702B9"/>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920"/>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40"/>
    <w:rsid w:val="005A50CE"/>
    <w:rsid w:val="005A588D"/>
    <w:rsid w:val="005A593C"/>
    <w:rsid w:val="005A59CF"/>
    <w:rsid w:val="005A6A3A"/>
    <w:rsid w:val="005A6FA1"/>
    <w:rsid w:val="005A7F72"/>
    <w:rsid w:val="005B0604"/>
    <w:rsid w:val="005B0D3E"/>
    <w:rsid w:val="005B25DF"/>
    <w:rsid w:val="005B2D4D"/>
    <w:rsid w:val="005B2EB8"/>
    <w:rsid w:val="005B306B"/>
    <w:rsid w:val="005B352C"/>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B3"/>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18E"/>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5D6"/>
    <w:rsid w:val="0060268D"/>
    <w:rsid w:val="006026F1"/>
    <w:rsid w:val="0060318C"/>
    <w:rsid w:val="00603648"/>
    <w:rsid w:val="006039C5"/>
    <w:rsid w:val="00603AD1"/>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6B25"/>
    <w:rsid w:val="0061717F"/>
    <w:rsid w:val="006171DC"/>
    <w:rsid w:val="006175CF"/>
    <w:rsid w:val="00617D8E"/>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3DF"/>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A"/>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EEC"/>
    <w:rsid w:val="00642D10"/>
    <w:rsid w:val="00643769"/>
    <w:rsid w:val="006437A9"/>
    <w:rsid w:val="00643973"/>
    <w:rsid w:val="00644200"/>
    <w:rsid w:val="0064428B"/>
    <w:rsid w:val="00644511"/>
    <w:rsid w:val="0064486C"/>
    <w:rsid w:val="00644E60"/>
    <w:rsid w:val="0064552C"/>
    <w:rsid w:val="006457B7"/>
    <w:rsid w:val="00645C7B"/>
    <w:rsid w:val="00645F33"/>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85A"/>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725"/>
    <w:rsid w:val="0068013A"/>
    <w:rsid w:val="0068036A"/>
    <w:rsid w:val="00680A97"/>
    <w:rsid w:val="00680F30"/>
    <w:rsid w:val="00680F81"/>
    <w:rsid w:val="0068102D"/>
    <w:rsid w:val="006819F6"/>
    <w:rsid w:val="00681FC9"/>
    <w:rsid w:val="0068226B"/>
    <w:rsid w:val="00682318"/>
    <w:rsid w:val="006824E8"/>
    <w:rsid w:val="00682A4A"/>
    <w:rsid w:val="00682B34"/>
    <w:rsid w:val="00682ED3"/>
    <w:rsid w:val="0068367C"/>
    <w:rsid w:val="00683D7F"/>
    <w:rsid w:val="00683EF3"/>
    <w:rsid w:val="006841E4"/>
    <w:rsid w:val="00684258"/>
    <w:rsid w:val="00685725"/>
    <w:rsid w:val="0068597B"/>
    <w:rsid w:val="00685D3B"/>
    <w:rsid w:val="0068623E"/>
    <w:rsid w:val="00686366"/>
    <w:rsid w:val="0068653A"/>
    <w:rsid w:val="0068673B"/>
    <w:rsid w:val="006868CB"/>
    <w:rsid w:val="0068721F"/>
    <w:rsid w:val="00687B1D"/>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82"/>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46D"/>
    <w:rsid w:val="006F7550"/>
    <w:rsid w:val="006F77BD"/>
    <w:rsid w:val="006F7A92"/>
    <w:rsid w:val="006F7C53"/>
    <w:rsid w:val="006F7E42"/>
    <w:rsid w:val="00700042"/>
    <w:rsid w:val="0070023A"/>
    <w:rsid w:val="00701493"/>
    <w:rsid w:val="007017EA"/>
    <w:rsid w:val="0070181F"/>
    <w:rsid w:val="0070193E"/>
    <w:rsid w:val="00701B27"/>
    <w:rsid w:val="0070235F"/>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64"/>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6F5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2F30"/>
    <w:rsid w:val="0074336F"/>
    <w:rsid w:val="00743757"/>
    <w:rsid w:val="00743867"/>
    <w:rsid w:val="00744055"/>
    <w:rsid w:val="00744FB1"/>
    <w:rsid w:val="00745052"/>
    <w:rsid w:val="0074576E"/>
    <w:rsid w:val="007457C3"/>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2FA"/>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80"/>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22"/>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496"/>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22"/>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5A7"/>
    <w:rsid w:val="007E6735"/>
    <w:rsid w:val="007E67F4"/>
    <w:rsid w:val="007E6EF1"/>
    <w:rsid w:val="007E7B2B"/>
    <w:rsid w:val="007E7CBA"/>
    <w:rsid w:val="007F05E0"/>
    <w:rsid w:val="007F0B77"/>
    <w:rsid w:val="007F0DD3"/>
    <w:rsid w:val="007F14D7"/>
    <w:rsid w:val="007F18C0"/>
    <w:rsid w:val="007F1E6C"/>
    <w:rsid w:val="007F1F12"/>
    <w:rsid w:val="007F22A5"/>
    <w:rsid w:val="007F2BA4"/>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54C3"/>
    <w:rsid w:val="00805952"/>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7ED"/>
    <w:rsid w:val="00825DD4"/>
    <w:rsid w:val="00826204"/>
    <w:rsid w:val="00826D90"/>
    <w:rsid w:val="00827015"/>
    <w:rsid w:val="00827109"/>
    <w:rsid w:val="00827373"/>
    <w:rsid w:val="00827648"/>
    <w:rsid w:val="00827A41"/>
    <w:rsid w:val="00827AF3"/>
    <w:rsid w:val="00827B00"/>
    <w:rsid w:val="0083056F"/>
    <w:rsid w:val="00830F16"/>
    <w:rsid w:val="00831198"/>
    <w:rsid w:val="008314BC"/>
    <w:rsid w:val="00831AB4"/>
    <w:rsid w:val="00832142"/>
    <w:rsid w:val="008329E8"/>
    <w:rsid w:val="00832C18"/>
    <w:rsid w:val="00832CAF"/>
    <w:rsid w:val="0083302B"/>
    <w:rsid w:val="008330DB"/>
    <w:rsid w:val="00833A6F"/>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7183"/>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A9E"/>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96C"/>
    <w:rsid w:val="00857C34"/>
    <w:rsid w:val="00860315"/>
    <w:rsid w:val="0086037F"/>
    <w:rsid w:val="00861B41"/>
    <w:rsid w:val="00861D65"/>
    <w:rsid w:val="00861DA1"/>
    <w:rsid w:val="008620C2"/>
    <w:rsid w:val="00862119"/>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97"/>
    <w:rsid w:val="00881F28"/>
    <w:rsid w:val="008825A3"/>
    <w:rsid w:val="0088261A"/>
    <w:rsid w:val="00882881"/>
    <w:rsid w:val="00882993"/>
    <w:rsid w:val="00882BB1"/>
    <w:rsid w:val="00882D85"/>
    <w:rsid w:val="00882DCF"/>
    <w:rsid w:val="00883004"/>
    <w:rsid w:val="0088366F"/>
    <w:rsid w:val="00883B79"/>
    <w:rsid w:val="00883D18"/>
    <w:rsid w:val="00883ED6"/>
    <w:rsid w:val="00883F8F"/>
    <w:rsid w:val="00884255"/>
    <w:rsid w:val="0088425B"/>
    <w:rsid w:val="00884B7A"/>
    <w:rsid w:val="0088579F"/>
    <w:rsid w:val="0088599D"/>
    <w:rsid w:val="00885BDF"/>
    <w:rsid w:val="00885D5D"/>
    <w:rsid w:val="00885F46"/>
    <w:rsid w:val="00886116"/>
    <w:rsid w:val="00886211"/>
    <w:rsid w:val="0088651F"/>
    <w:rsid w:val="00886C56"/>
    <w:rsid w:val="00886D72"/>
    <w:rsid w:val="00887771"/>
    <w:rsid w:val="00887A19"/>
    <w:rsid w:val="00890052"/>
    <w:rsid w:val="0089035C"/>
    <w:rsid w:val="008907B2"/>
    <w:rsid w:val="00890B03"/>
    <w:rsid w:val="00890BCD"/>
    <w:rsid w:val="00890F04"/>
    <w:rsid w:val="00890F2B"/>
    <w:rsid w:val="008911A2"/>
    <w:rsid w:val="00891A5E"/>
    <w:rsid w:val="00891F63"/>
    <w:rsid w:val="008922DC"/>
    <w:rsid w:val="008922DF"/>
    <w:rsid w:val="008928C3"/>
    <w:rsid w:val="008929E8"/>
    <w:rsid w:val="00892EE6"/>
    <w:rsid w:val="00893024"/>
    <w:rsid w:val="00893B3B"/>
    <w:rsid w:val="00894304"/>
    <w:rsid w:val="00895243"/>
    <w:rsid w:val="00895461"/>
    <w:rsid w:val="00895A0C"/>
    <w:rsid w:val="0089654E"/>
    <w:rsid w:val="00896A6F"/>
    <w:rsid w:val="00896D10"/>
    <w:rsid w:val="00896DF5"/>
    <w:rsid w:val="00897EFC"/>
    <w:rsid w:val="008A00B7"/>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5B63"/>
    <w:rsid w:val="008A631F"/>
    <w:rsid w:val="008A668F"/>
    <w:rsid w:val="008A6E0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3651"/>
    <w:rsid w:val="008B41EF"/>
    <w:rsid w:val="008B4230"/>
    <w:rsid w:val="008B447F"/>
    <w:rsid w:val="008B4A3B"/>
    <w:rsid w:val="008B4B0D"/>
    <w:rsid w:val="008B4B33"/>
    <w:rsid w:val="008B535C"/>
    <w:rsid w:val="008B5577"/>
    <w:rsid w:val="008B58AE"/>
    <w:rsid w:val="008B6035"/>
    <w:rsid w:val="008B60E9"/>
    <w:rsid w:val="008B60ED"/>
    <w:rsid w:val="008B6904"/>
    <w:rsid w:val="008B6D04"/>
    <w:rsid w:val="008B6E5C"/>
    <w:rsid w:val="008B7394"/>
    <w:rsid w:val="008B766A"/>
    <w:rsid w:val="008B7A0E"/>
    <w:rsid w:val="008C0FB9"/>
    <w:rsid w:val="008C2426"/>
    <w:rsid w:val="008C2453"/>
    <w:rsid w:val="008C25CB"/>
    <w:rsid w:val="008C26B4"/>
    <w:rsid w:val="008C28BA"/>
    <w:rsid w:val="008C3240"/>
    <w:rsid w:val="008C3519"/>
    <w:rsid w:val="008C39F9"/>
    <w:rsid w:val="008C4188"/>
    <w:rsid w:val="008C4514"/>
    <w:rsid w:val="008C4B47"/>
    <w:rsid w:val="008C4FE4"/>
    <w:rsid w:val="008C550E"/>
    <w:rsid w:val="008C57B5"/>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00A"/>
    <w:rsid w:val="008F5184"/>
    <w:rsid w:val="008F595E"/>
    <w:rsid w:val="008F5AA2"/>
    <w:rsid w:val="008F6043"/>
    <w:rsid w:val="008F6188"/>
    <w:rsid w:val="008F6649"/>
    <w:rsid w:val="008F6CD0"/>
    <w:rsid w:val="008F6CD1"/>
    <w:rsid w:val="008F7BD6"/>
    <w:rsid w:val="008F7CEF"/>
    <w:rsid w:val="009000FD"/>
    <w:rsid w:val="00900593"/>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AFF"/>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B3C"/>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2A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0C3"/>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AA"/>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1C3"/>
    <w:rsid w:val="0094148B"/>
    <w:rsid w:val="00941798"/>
    <w:rsid w:val="00941A1C"/>
    <w:rsid w:val="00941B97"/>
    <w:rsid w:val="00941CE1"/>
    <w:rsid w:val="00942BB8"/>
    <w:rsid w:val="0094335F"/>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9FE"/>
    <w:rsid w:val="009477BE"/>
    <w:rsid w:val="0095044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92"/>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4EA"/>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98C"/>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D17"/>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98"/>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663"/>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699"/>
    <w:rsid w:val="009E176B"/>
    <w:rsid w:val="009E1D4E"/>
    <w:rsid w:val="009E1E13"/>
    <w:rsid w:val="009E1E2D"/>
    <w:rsid w:val="009E1F70"/>
    <w:rsid w:val="009E1FFC"/>
    <w:rsid w:val="009E2F97"/>
    <w:rsid w:val="009E3235"/>
    <w:rsid w:val="009E3426"/>
    <w:rsid w:val="009E3790"/>
    <w:rsid w:val="009E3AD5"/>
    <w:rsid w:val="009E457F"/>
    <w:rsid w:val="009E53AA"/>
    <w:rsid w:val="009E53D6"/>
    <w:rsid w:val="009E5656"/>
    <w:rsid w:val="009E5970"/>
    <w:rsid w:val="009E5AB4"/>
    <w:rsid w:val="009E5B99"/>
    <w:rsid w:val="009E605E"/>
    <w:rsid w:val="009E641D"/>
    <w:rsid w:val="009E65A4"/>
    <w:rsid w:val="009E6F6E"/>
    <w:rsid w:val="009E78D9"/>
    <w:rsid w:val="009E798E"/>
    <w:rsid w:val="009E7DAB"/>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023"/>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D"/>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00A"/>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14"/>
    <w:rsid w:val="00A41179"/>
    <w:rsid w:val="00A41263"/>
    <w:rsid w:val="00A41772"/>
    <w:rsid w:val="00A418E6"/>
    <w:rsid w:val="00A41CA0"/>
    <w:rsid w:val="00A41FC9"/>
    <w:rsid w:val="00A42659"/>
    <w:rsid w:val="00A42721"/>
    <w:rsid w:val="00A42897"/>
    <w:rsid w:val="00A429DE"/>
    <w:rsid w:val="00A4339C"/>
    <w:rsid w:val="00A43EAF"/>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0E7E"/>
    <w:rsid w:val="00A61344"/>
    <w:rsid w:val="00A615F0"/>
    <w:rsid w:val="00A61828"/>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1D1"/>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C2"/>
    <w:rsid w:val="00A934FE"/>
    <w:rsid w:val="00A93715"/>
    <w:rsid w:val="00A9399B"/>
    <w:rsid w:val="00A939D3"/>
    <w:rsid w:val="00A93BDA"/>
    <w:rsid w:val="00A93E41"/>
    <w:rsid w:val="00A949D9"/>
    <w:rsid w:val="00A94A70"/>
    <w:rsid w:val="00A94F5C"/>
    <w:rsid w:val="00A9505F"/>
    <w:rsid w:val="00A9526D"/>
    <w:rsid w:val="00A95445"/>
    <w:rsid w:val="00A958D5"/>
    <w:rsid w:val="00A95A3E"/>
    <w:rsid w:val="00A96058"/>
    <w:rsid w:val="00A965CE"/>
    <w:rsid w:val="00A96801"/>
    <w:rsid w:val="00A9692B"/>
    <w:rsid w:val="00A96D7E"/>
    <w:rsid w:val="00A971EC"/>
    <w:rsid w:val="00A9727C"/>
    <w:rsid w:val="00A97666"/>
    <w:rsid w:val="00A97B8C"/>
    <w:rsid w:val="00A97E7B"/>
    <w:rsid w:val="00AA0003"/>
    <w:rsid w:val="00AA0A0B"/>
    <w:rsid w:val="00AA0AD9"/>
    <w:rsid w:val="00AA158B"/>
    <w:rsid w:val="00AA1D12"/>
    <w:rsid w:val="00AA1DBC"/>
    <w:rsid w:val="00AA1EEC"/>
    <w:rsid w:val="00AA210C"/>
    <w:rsid w:val="00AA23D4"/>
    <w:rsid w:val="00AA27F7"/>
    <w:rsid w:val="00AA29F2"/>
    <w:rsid w:val="00AA2CD8"/>
    <w:rsid w:val="00AA2D01"/>
    <w:rsid w:val="00AA2FDC"/>
    <w:rsid w:val="00AA30A2"/>
    <w:rsid w:val="00AA321B"/>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A3A"/>
    <w:rsid w:val="00AE0D23"/>
    <w:rsid w:val="00AE0E9E"/>
    <w:rsid w:val="00AE1418"/>
    <w:rsid w:val="00AE14B7"/>
    <w:rsid w:val="00AE18E9"/>
    <w:rsid w:val="00AE1EFD"/>
    <w:rsid w:val="00AE2080"/>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397"/>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24C"/>
    <w:rsid w:val="00B06AF4"/>
    <w:rsid w:val="00B06C77"/>
    <w:rsid w:val="00B075EC"/>
    <w:rsid w:val="00B077B1"/>
    <w:rsid w:val="00B07CBE"/>
    <w:rsid w:val="00B07F35"/>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622"/>
    <w:rsid w:val="00B31447"/>
    <w:rsid w:val="00B31D94"/>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37ED5"/>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3EBF"/>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347"/>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C01"/>
    <w:rsid w:val="00B82E5D"/>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8E0"/>
    <w:rsid w:val="00BA4C24"/>
    <w:rsid w:val="00BA4E10"/>
    <w:rsid w:val="00BA5346"/>
    <w:rsid w:val="00BA54FB"/>
    <w:rsid w:val="00BA580D"/>
    <w:rsid w:val="00BA5C97"/>
    <w:rsid w:val="00BA5EFB"/>
    <w:rsid w:val="00BA6160"/>
    <w:rsid w:val="00BA6282"/>
    <w:rsid w:val="00BA659A"/>
    <w:rsid w:val="00BA68C1"/>
    <w:rsid w:val="00BA6BC2"/>
    <w:rsid w:val="00BA6CFD"/>
    <w:rsid w:val="00BA710A"/>
    <w:rsid w:val="00BA7423"/>
    <w:rsid w:val="00BA7541"/>
    <w:rsid w:val="00BA758B"/>
    <w:rsid w:val="00BA7688"/>
    <w:rsid w:val="00BA7EB0"/>
    <w:rsid w:val="00BB0528"/>
    <w:rsid w:val="00BB070E"/>
    <w:rsid w:val="00BB08A0"/>
    <w:rsid w:val="00BB0B3E"/>
    <w:rsid w:val="00BB0D75"/>
    <w:rsid w:val="00BB0FE6"/>
    <w:rsid w:val="00BB109F"/>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112"/>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9D8"/>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400"/>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709"/>
    <w:rsid w:val="00C07A6C"/>
    <w:rsid w:val="00C07AE3"/>
    <w:rsid w:val="00C07AE4"/>
    <w:rsid w:val="00C07C81"/>
    <w:rsid w:val="00C07D3E"/>
    <w:rsid w:val="00C07DE7"/>
    <w:rsid w:val="00C10599"/>
    <w:rsid w:val="00C106DF"/>
    <w:rsid w:val="00C1083B"/>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3D91"/>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279E2"/>
    <w:rsid w:val="00C306D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308"/>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95C"/>
    <w:rsid w:val="00C740FD"/>
    <w:rsid w:val="00C74157"/>
    <w:rsid w:val="00C7448E"/>
    <w:rsid w:val="00C748E2"/>
    <w:rsid w:val="00C75004"/>
    <w:rsid w:val="00C7542A"/>
    <w:rsid w:val="00C755E6"/>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2CEA"/>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A"/>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9F6"/>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A792F"/>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19F"/>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BD2"/>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F8"/>
    <w:rsid w:val="00CD5423"/>
    <w:rsid w:val="00CD5C02"/>
    <w:rsid w:val="00CD60D6"/>
    <w:rsid w:val="00CD61E3"/>
    <w:rsid w:val="00CD6814"/>
    <w:rsid w:val="00CD6E0B"/>
    <w:rsid w:val="00CD701D"/>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4E71"/>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1EBA"/>
    <w:rsid w:val="00CF20C8"/>
    <w:rsid w:val="00CF233B"/>
    <w:rsid w:val="00CF23D5"/>
    <w:rsid w:val="00CF2639"/>
    <w:rsid w:val="00CF277A"/>
    <w:rsid w:val="00CF2C07"/>
    <w:rsid w:val="00CF2FBF"/>
    <w:rsid w:val="00CF3112"/>
    <w:rsid w:val="00CF33BA"/>
    <w:rsid w:val="00CF3654"/>
    <w:rsid w:val="00CF3F01"/>
    <w:rsid w:val="00CF46E1"/>
    <w:rsid w:val="00CF50A9"/>
    <w:rsid w:val="00CF6121"/>
    <w:rsid w:val="00CF61A3"/>
    <w:rsid w:val="00CF66DE"/>
    <w:rsid w:val="00CF6848"/>
    <w:rsid w:val="00CF6AF3"/>
    <w:rsid w:val="00CF6C9A"/>
    <w:rsid w:val="00CF6F64"/>
    <w:rsid w:val="00CF7CCF"/>
    <w:rsid w:val="00CF7E7D"/>
    <w:rsid w:val="00D00522"/>
    <w:rsid w:val="00D00B22"/>
    <w:rsid w:val="00D017EE"/>
    <w:rsid w:val="00D0182B"/>
    <w:rsid w:val="00D0186E"/>
    <w:rsid w:val="00D01881"/>
    <w:rsid w:val="00D01C73"/>
    <w:rsid w:val="00D02369"/>
    <w:rsid w:val="00D0253B"/>
    <w:rsid w:val="00D02C36"/>
    <w:rsid w:val="00D02E17"/>
    <w:rsid w:val="00D0327B"/>
    <w:rsid w:val="00D03334"/>
    <w:rsid w:val="00D03515"/>
    <w:rsid w:val="00D03CD2"/>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189B"/>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4C0"/>
    <w:rsid w:val="00D26586"/>
    <w:rsid w:val="00D26DBE"/>
    <w:rsid w:val="00D26E45"/>
    <w:rsid w:val="00D27F01"/>
    <w:rsid w:val="00D304E3"/>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4F62"/>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4C3"/>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44"/>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7E6"/>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88A"/>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60E"/>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74"/>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90B"/>
    <w:rsid w:val="00DE3E7C"/>
    <w:rsid w:val="00DE3F49"/>
    <w:rsid w:val="00DE464E"/>
    <w:rsid w:val="00DE4664"/>
    <w:rsid w:val="00DE47CE"/>
    <w:rsid w:val="00DE480D"/>
    <w:rsid w:val="00DE4B0C"/>
    <w:rsid w:val="00DE4D74"/>
    <w:rsid w:val="00DE516B"/>
    <w:rsid w:val="00DE5C2F"/>
    <w:rsid w:val="00DE61AA"/>
    <w:rsid w:val="00DE6852"/>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9B8"/>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7AD"/>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2EA7"/>
    <w:rsid w:val="00E33802"/>
    <w:rsid w:val="00E33814"/>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8A8"/>
    <w:rsid w:val="00E54C37"/>
    <w:rsid w:val="00E54D33"/>
    <w:rsid w:val="00E556A3"/>
    <w:rsid w:val="00E5576C"/>
    <w:rsid w:val="00E55BCA"/>
    <w:rsid w:val="00E56244"/>
    <w:rsid w:val="00E56ADB"/>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E6B"/>
    <w:rsid w:val="00E6640D"/>
    <w:rsid w:val="00E667BC"/>
    <w:rsid w:val="00E6682F"/>
    <w:rsid w:val="00E66A1B"/>
    <w:rsid w:val="00E67551"/>
    <w:rsid w:val="00E676A6"/>
    <w:rsid w:val="00E67829"/>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DF2"/>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491"/>
    <w:rsid w:val="00E7797B"/>
    <w:rsid w:val="00E77C66"/>
    <w:rsid w:val="00E8010D"/>
    <w:rsid w:val="00E8016D"/>
    <w:rsid w:val="00E80B75"/>
    <w:rsid w:val="00E810EC"/>
    <w:rsid w:val="00E8117B"/>
    <w:rsid w:val="00E81490"/>
    <w:rsid w:val="00E81F9F"/>
    <w:rsid w:val="00E81FFC"/>
    <w:rsid w:val="00E823FD"/>
    <w:rsid w:val="00E826C8"/>
    <w:rsid w:val="00E828DA"/>
    <w:rsid w:val="00E83280"/>
    <w:rsid w:val="00E832C9"/>
    <w:rsid w:val="00E83469"/>
    <w:rsid w:val="00E837F6"/>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E36"/>
    <w:rsid w:val="00E92F0A"/>
    <w:rsid w:val="00E93168"/>
    <w:rsid w:val="00E9346A"/>
    <w:rsid w:val="00E93A7A"/>
    <w:rsid w:val="00E93B3D"/>
    <w:rsid w:val="00E93D80"/>
    <w:rsid w:val="00E942A2"/>
    <w:rsid w:val="00E94307"/>
    <w:rsid w:val="00E943EF"/>
    <w:rsid w:val="00E94762"/>
    <w:rsid w:val="00E947DB"/>
    <w:rsid w:val="00E94B88"/>
    <w:rsid w:val="00E94CE0"/>
    <w:rsid w:val="00E95754"/>
    <w:rsid w:val="00E95B52"/>
    <w:rsid w:val="00E95D01"/>
    <w:rsid w:val="00E95DAE"/>
    <w:rsid w:val="00E9627E"/>
    <w:rsid w:val="00E9694A"/>
    <w:rsid w:val="00E96C84"/>
    <w:rsid w:val="00E96FBC"/>
    <w:rsid w:val="00E9738B"/>
    <w:rsid w:val="00E97507"/>
    <w:rsid w:val="00E9760C"/>
    <w:rsid w:val="00EA0281"/>
    <w:rsid w:val="00EA08B7"/>
    <w:rsid w:val="00EA0BD3"/>
    <w:rsid w:val="00EA0BFA"/>
    <w:rsid w:val="00EA0E05"/>
    <w:rsid w:val="00EA0E10"/>
    <w:rsid w:val="00EA1377"/>
    <w:rsid w:val="00EA14FB"/>
    <w:rsid w:val="00EA1B4A"/>
    <w:rsid w:val="00EA1E02"/>
    <w:rsid w:val="00EA21F0"/>
    <w:rsid w:val="00EA2271"/>
    <w:rsid w:val="00EA2730"/>
    <w:rsid w:val="00EA3D67"/>
    <w:rsid w:val="00EA3DB9"/>
    <w:rsid w:val="00EA419F"/>
    <w:rsid w:val="00EA475F"/>
    <w:rsid w:val="00EA4877"/>
    <w:rsid w:val="00EA4AC2"/>
    <w:rsid w:val="00EA5029"/>
    <w:rsid w:val="00EA5335"/>
    <w:rsid w:val="00EA6127"/>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5E5D"/>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789"/>
    <w:rsid w:val="00ED38D7"/>
    <w:rsid w:val="00ED38DE"/>
    <w:rsid w:val="00ED3A76"/>
    <w:rsid w:val="00ED3B7D"/>
    <w:rsid w:val="00ED3C91"/>
    <w:rsid w:val="00ED4096"/>
    <w:rsid w:val="00ED4FE6"/>
    <w:rsid w:val="00ED5122"/>
    <w:rsid w:val="00ED54F7"/>
    <w:rsid w:val="00ED58F2"/>
    <w:rsid w:val="00ED7140"/>
    <w:rsid w:val="00ED7E2E"/>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3E92"/>
    <w:rsid w:val="00EE49E0"/>
    <w:rsid w:val="00EE5112"/>
    <w:rsid w:val="00EE5289"/>
    <w:rsid w:val="00EE52B9"/>
    <w:rsid w:val="00EE5CF1"/>
    <w:rsid w:val="00EE5E6B"/>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AA4"/>
    <w:rsid w:val="00EF4F32"/>
    <w:rsid w:val="00EF5247"/>
    <w:rsid w:val="00EF5326"/>
    <w:rsid w:val="00EF5861"/>
    <w:rsid w:val="00EF6141"/>
    <w:rsid w:val="00EF62DC"/>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4DC"/>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6A1"/>
    <w:rsid w:val="00F1476B"/>
    <w:rsid w:val="00F149F8"/>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693"/>
    <w:rsid w:val="00F24A57"/>
    <w:rsid w:val="00F24F4D"/>
    <w:rsid w:val="00F24FA0"/>
    <w:rsid w:val="00F250CE"/>
    <w:rsid w:val="00F25157"/>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CAC"/>
    <w:rsid w:val="00F44E08"/>
    <w:rsid w:val="00F465C1"/>
    <w:rsid w:val="00F4678D"/>
    <w:rsid w:val="00F467B0"/>
    <w:rsid w:val="00F46E40"/>
    <w:rsid w:val="00F46E58"/>
    <w:rsid w:val="00F46F8B"/>
    <w:rsid w:val="00F47132"/>
    <w:rsid w:val="00F47728"/>
    <w:rsid w:val="00F47AFE"/>
    <w:rsid w:val="00F47CBA"/>
    <w:rsid w:val="00F50020"/>
    <w:rsid w:val="00F50671"/>
    <w:rsid w:val="00F50849"/>
    <w:rsid w:val="00F50A3D"/>
    <w:rsid w:val="00F50B5F"/>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7DD"/>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6E93"/>
    <w:rsid w:val="00F67A85"/>
    <w:rsid w:val="00F67F10"/>
    <w:rsid w:val="00F70FF9"/>
    <w:rsid w:val="00F71026"/>
    <w:rsid w:val="00F71042"/>
    <w:rsid w:val="00F710A0"/>
    <w:rsid w:val="00F7155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1B"/>
    <w:rsid w:val="00F923DB"/>
    <w:rsid w:val="00F92725"/>
    <w:rsid w:val="00F9360A"/>
    <w:rsid w:val="00F93A3D"/>
    <w:rsid w:val="00F93D13"/>
    <w:rsid w:val="00F93EE6"/>
    <w:rsid w:val="00F94003"/>
    <w:rsid w:val="00F94412"/>
    <w:rsid w:val="00F94737"/>
    <w:rsid w:val="00F9473D"/>
    <w:rsid w:val="00F9495D"/>
    <w:rsid w:val="00F95013"/>
    <w:rsid w:val="00F951BD"/>
    <w:rsid w:val="00F9632D"/>
    <w:rsid w:val="00F9644F"/>
    <w:rsid w:val="00F965D9"/>
    <w:rsid w:val="00F96827"/>
    <w:rsid w:val="00F96842"/>
    <w:rsid w:val="00F969EB"/>
    <w:rsid w:val="00F96C7A"/>
    <w:rsid w:val="00F96CB6"/>
    <w:rsid w:val="00F96E7C"/>
    <w:rsid w:val="00F975B5"/>
    <w:rsid w:val="00F97E1B"/>
    <w:rsid w:val="00FA04BE"/>
    <w:rsid w:val="00FA0509"/>
    <w:rsid w:val="00FA0A8A"/>
    <w:rsid w:val="00FA0E7C"/>
    <w:rsid w:val="00FA1CBF"/>
    <w:rsid w:val="00FA1D8F"/>
    <w:rsid w:val="00FA1F1D"/>
    <w:rsid w:val="00FA2002"/>
    <w:rsid w:val="00FA2526"/>
    <w:rsid w:val="00FA25D5"/>
    <w:rsid w:val="00FA2AB0"/>
    <w:rsid w:val="00FA3C84"/>
    <w:rsid w:val="00FA3FC0"/>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B8D"/>
    <w:rsid w:val="00FC2EED"/>
    <w:rsid w:val="00FC330F"/>
    <w:rsid w:val="00FC37F0"/>
    <w:rsid w:val="00FC3BBC"/>
    <w:rsid w:val="00FC3EEB"/>
    <w:rsid w:val="00FC41BD"/>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B175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37351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37351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373513"/>
    <w:pPr>
      <w:numPr>
        <w:numId w:val="8"/>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373513"/>
    <w:rPr>
      <w:rFonts w:ascii="Times" w:eastAsia="Batang" w:hAnsi="Times"/>
      <w:szCs w:val="24"/>
      <w:lang w:val="en-GB" w:eastAsia="x-none"/>
    </w:rPr>
  </w:style>
  <w:style w:type="paragraph" w:customStyle="1" w:styleId="bullet1">
    <w:name w:val="bullet1"/>
    <w:basedOn w:val="text"/>
    <w:link w:val="bullet1Char"/>
    <w:qFormat/>
    <w:rsid w:val="00EE3E92"/>
    <w:pPr>
      <w:numPr>
        <w:numId w:val="11"/>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EE3E92"/>
    <w:rPr>
      <w:rFonts w:ascii="Times New Roman" w:hAnsi="Times New Roman"/>
      <w:sz w:val="24"/>
    </w:rPr>
  </w:style>
  <w:style w:type="paragraph" w:customStyle="1" w:styleId="bullet2">
    <w:name w:val="bullet2"/>
    <w:basedOn w:val="text"/>
    <w:link w:val="bullet2Char"/>
    <w:qFormat/>
    <w:rsid w:val="00EE3E9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EE3E92"/>
    <w:rPr>
      <w:rFonts w:ascii="Calibri" w:hAnsi="Calibri"/>
      <w:kern w:val="2"/>
      <w:sz w:val="24"/>
      <w:szCs w:val="24"/>
      <w:lang w:val="en-GB"/>
    </w:rPr>
  </w:style>
  <w:style w:type="paragraph" w:customStyle="1" w:styleId="bullet3">
    <w:name w:val="bullet3"/>
    <w:basedOn w:val="text"/>
    <w:link w:val="bullet3Char"/>
    <w:qFormat/>
    <w:rsid w:val="00EE3E9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EE3E92"/>
    <w:rPr>
      <w:rFonts w:ascii="Times" w:hAnsi="Times"/>
      <w:kern w:val="2"/>
      <w:sz w:val="24"/>
      <w:szCs w:val="24"/>
      <w:lang w:val="en-GB"/>
    </w:rPr>
  </w:style>
  <w:style w:type="paragraph" w:customStyle="1" w:styleId="bullet4">
    <w:name w:val="bullet4"/>
    <w:basedOn w:val="text"/>
    <w:qFormat/>
    <w:rsid w:val="00EE3E9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EE3E92"/>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50161958">
          <w:marLeft w:val="418"/>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220945000">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4871298">
      <w:bodyDiv w:val="1"/>
      <w:marLeft w:val="0"/>
      <w:marRight w:val="0"/>
      <w:marTop w:val="0"/>
      <w:marBottom w:val="0"/>
      <w:divBdr>
        <w:top w:val="none" w:sz="0" w:space="0" w:color="auto"/>
        <w:left w:val="none" w:sz="0" w:space="0" w:color="auto"/>
        <w:bottom w:val="none" w:sz="0" w:space="0" w:color="auto"/>
        <w:right w:val="none" w:sz="0" w:space="0" w:color="auto"/>
      </w:divBdr>
      <w:divsChild>
        <w:div w:id="1798178968">
          <w:marLeft w:val="1166"/>
          <w:marRight w:val="0"/>
          <w:marTop w:val="77"/>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214196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9390571">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104423974">
          <w:marLeft w:val="418"/>
          <w:marRight w:val="0"/>
          <w:marTop w:val="86"/>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39401806">
          <w:marLeft w:val="979"/>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5D3CF170-BF28-42F5-94A1-471E3B9FA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722</Words>
  <Characters>3776</Characters>
  <Application>Microsoft Office Word</Application>
  <DocSecurity>0</DocSecurity>
  <Lines>111</Lines>
  <Paragraphs>79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4447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CTPClassification=CTP_PUBLIC:VisualMarkings=, CTPClassification=CTP_NT</cp:keywords>
  <cp:lastModifiedBy>Intel</cp:lastModifiedBy>
  <cp:revision>3</cp:revision>
  <cp:lastPrinted>2011-11-09T07:49:00Z</cp:lastPrinted>
  <dcterms:created xsi:type="dcterms:W3CDTF">2018-02-17T00:03:00Z</dcterms:created>
  <dcterms:modified xsi:type="dcterms:W3CDTF">2018-02-17T00:11:00Z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73c37cd1-7217-4b45-ae17-c5efddd10b62</vt:lpwstr>
  </property>
  <property fmtid="{D5CDD505-2E9C-101B-9397-08002B2CF9AE}" pid="10" name="CTP_BU">
    <vt:lpwstr>NA</vt:lpwstr>
  </property>
  <property fmtid="{D5CDD505-2E9C-101B-9397-08002B2CF9AE}" pid="11" name="CTP_TimeStamp">
    <vt:lpwstr>2018-02-17 00:11:48Z</vt:lpwstr>
  </property>
  <property fmtid="{D5CDD505-2E9C-101B-9397-08002B2CF9AE}" pid="12" name="ContentTypeId">
    <vt:lpwstr>0x01010058DDEB47312E4967BFC1576B96E8C3D40039B5EFFB71B84E46BCEF74BDDA92E4BD</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